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15E6" w14:textId="77777777" w:rsidR="00681FB3" w:rsidRDefault="002902A8">
      <w:pPr>
        <w:spacing w:after="0" w:line="259" w:lineRule="auto"/>
        <w:ind w:left="345" w:firstLine="0"/>
        <w:jc w:val="center"/>
      </w:pPr>
      <w:r>
        <w:rPr>
          <w:rFonts w:ascii="Arial" w:eastAsia="Arial" w:hAnsi="Arial" w:cs="Arial"/>
          <w:b/>
          <w:sz w:val="52"/>
        </w:rPr>
        <w:t xml:space="preserve"> </w:t>
      </w:r>
      <w:r>
        <w:t xml:space="preserve"> </w:t>
      </w:r>
    </w:p>
    <w:p w14:paraId="332ECCC8" w14:textId="77777777" w:rsidR="00681FB3" w:rsidRDefault="002902A8">
      <w:pPr>
        <w:spacing w:after="0" w:line="259" w:lineRule="auto"/>
        <w:ind w:left="14" w:firstLine="0"/>
        <w:jc w:val="left"/>
      </w:pPr>
      <w:r>
        <w:rPr>
          <w:rFonts w:ascii="Arial" w:eastAsia="Arial" w:hAnsi="Arial" w:cs="Arial"/>
          <w:b/>
          <w:sz w:val="52"/>
        </w:rPr>
        <w:t xml:space="preserve">    Surrey Hills All Saints Primary School  </w:t>
      </w:r>
      <w:r>
        <w:t xml:space="preserve"> </w:t>
      </w:r>
    </w:p>
    <w:p w14:paraId="2572DF49" w14:textId="77777777" w:rsidR="00681FB3" w:rsidRDefault="002902A8">
      <w:pPr>
        <w:spacing w:after="3" w:line="259" w:lineRule="auto"/>
        <w:ind w:left="170" w:firstLine="0"/>
        <w:jc w:val="center"/>
      </w:pPr>
      <w:r>
        <w:rPr>
          <w:rFonts w:ascii="Times New Roman" w:eastAsia="Times New Roman" w:hAnsi="Times New Roman" w:cs="Times New Roman"/>
          <w:color w:val="006666"/>
        </w:rPr>
        <w:t xml:space="preserve"> </w:t>
      </w:r>
      <w:r>
        <w:t xml:space="preserve"> </w:t>
      </w:r>
    </w:p>
    <w:p w14:paraId="42ECCA10" w14:textId="77777777" w:rsidR="00681FB3" w:rsidRDefault="002902A8">
      <w:pPr>
        <w:spacing w:after="6" w:line="264" w:lineRule="auto"/>
        <w:ind w:left="5286" w:right="5119" w:firstLine="0"/>
      </w:pPr>
      <w:r>
        <w:rPr>
          <w:color w:val="006666"/>
        </w:rPr>
        <w:t xml:space="preserve"> </w:t>
      </w:r>
      <w:r>
        <w:t xml:space="preserve"> </w:t>
      </w:r>
      <w:r>
        <w:rPr>
          <w:rFonts w:ascii="Times New Roman" w:eastAsia="Times New Roman" w:hAnsi="Times New Roman" w:cs="Times New Roman"/>
          <w:color w:val="006666"/>
        </w:rPr>
        <w:t xml:space="preserve"> </w:t>
      </w:r>
      <w:r>
        <w:t xml:space="preserve"> </w:t>
      </w:r>
    </w:p>
    <w:p w14:paraId="111099CA" w14:textId="77777777" w:rsidR="00681FB3" w:rsidRDefault="002902A8">
      <w:pPr>
        <w:spacing w:after="0" w:line="259" w:lineRule="auto"/>
        <w:ind w:left="170" w:firstLine="0"/>
        <w:jc w:val="center"/>
      </w:pPr>
      <w:r>
        <w:rPr>
          <w:rFonts w:ascii="Times New Roman" w:eastAsia="Times New Roman" w:hAnsi="Times New Roman" w:cs="Times New Roman"/>
          <w:color w:val="006666"/>
        </w:rPr>
        <w:t xml:space="preserve"> </w:t>
      </w:r>
      <w:r>
        <w:t xml:space="preserve"> </w:t>
      </w:r>
    </w:p>
    <w:p w14:paraId="44E882EB" w14:textId="77777777" w:rsidR="00681FB3" w:rsidRDefault="002902A8">
      <w:pPr>
        <w:spacing w:after="0" w:line="259" w:lineRule="auto"/>
        <w:ind w:left="108" w:firstLine="0"/>
        <w:jc w:val="center"/>
      </w:pPr>
      <w:r>
        <w:rPr>
          <w:noProof/>
        </w:rPr>
        <w:drawing>
          <wp:inline distT="0" distB="0" distL="0" distR="0" wp14:anchorId="73191CB3" wp14:editId="256F05FA">
            <wp:extent cx="2741930" cy="297815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0"/>
                    <a:stretch>
                      <a:fillRect/>
                    </a:stretch>
                  </pic:blipFill>
                  <pic:spPr>
                    <a:xfrm>
                      <a:off x="0" y="0"/>
                      <a:ext cx="2741930" cy="2978150"/>
                    </a:xfrm>
                    <a:prstGeom prst="rect">
                      <a:avLst/>
                    </a:prstGeom>
                  </pic:spPr>
                </pic:pic>
              </a:graphicData>
            </a:graphic>
          </wp:inline>
        </w:drawing>
      </w:r>
      <w:r>
        <w:rPr>
          <w:rFonts w:ascii="Times New Roman" w:eastAsia="Times New Roman" w:hAnsi="Times New Roman" w:cs="Times New Roman"/>
          <w:color w:val="006666"/>
        </w:rPr>
        <w:t xml:space="preserve"> </w:t>
      </w:r>
      <w:r>
        <w:t xml:space="preserve"> </w:t>
      </w:r>
    </w:p>
    <w:p w14:paraId="26F3557A" w14:textId="77777777" w:rsidR="00681FB3" w:rsidRDefault="002902A8">
      <w:pPr>
        <w:spacing w:after="10" w:line="259" w:lineRule="auto"/>
        <w:ind w:left="170" w:firstLine="0"/>
        <w:jc w:val="center"/>
      </w:pPr>
      <w:r>
        <w:rPr>
          <w:rFonts w:ascii="Times New Roman" w:eastAsia="Times New Roman" w:hAnsi="Times New Roman" w:cs="Times New Roman"/>
          <w:color w:val="006666"/>
        </w:rPr>
        <w:t xml:space="preserve"> </w:t>
      </w:r>
      <w:r>
        <w:t xml:space="preserve"> </w:t>
      </w:r>
    </w:p>
    <w:p w14:paraId="6022F692" w14:textId="77777777" w:rsidR="00681FB3" w:rsidRDefault="002902A8">
      <w:pPr>
        <w:spacing w:after="12" w:line="259" w:lineRule="auto"/>
        <w:ind w:left="170" w:firstLine="0"/>
        <w:jc w:val="center"/>
      </w:pPr>
      <w:r>
        <w:rPr>
          <w:rFonts w:ascii="Times New Roman" w:eastAsia="Times New Roman" w:hAnsi="Times New Roman" w:cs="Times New Roman"/>
          <w:color w:val="006666"/>
        </w:rPr>
        <w:t xml:space="preserve"> </w:t>
      </w:r>
      <w:r>
        <w:t xml:space="preserve"> </w:t>
      </w:r>
    </w:p>
    <w:p w14:paraId="385A234B" w14:textId="77777777" w:rsidR="00681FB3" w:rsidRDefault="002902A8">
      <w:pPr>
        <w:spacing w:after="12" w:line="259" w:lineRule="auto"/>
        <w:ind w:left="170" w:firstLine="0"/>
        <w:jc w:val="center"/>
      </w:pPr>
      <w:r>
        <w:rPr>
          <w:rFonts w:ascii="Times New Roman" w:eastAsia="Times New Roman" w:hAnsi="Times New Roman" w:cs="Times New Roman"/>
          <w:color w:val="006666"/>
        </w:rPr>
        <w:t xml:space="preserve"> </w:t>
      </w:r>
      <w:r>
        <w:t xml:space="preserve"> </w:t>
      </w:r>
    </w:p>
    <w:p w14:paraId="7508CF6E" w14:textId="77777777" w:rsidR="00681FB3" w:rsidRDefault="002902A8">
      <w:pPr>
        <w:spacing w:after="12" w:line="259" w:lineRule="auto"/>
        <w:ind w:left="14" w:firstLine="0"/>
        <w:jc w:val="left"/>
      </w:pPr>
      <w:r>
        <w:rPr>
          <w:rFonts w:ascii="Times New Roman" w:eastAsia="Times New Roman" w:hAnsi="Times New Roman" w:cs="Times New Roman"/>
          <w:color w:val="006666"/>
        </w:rPr>
        <w:t xml:space="preserve"> </w:t>
      </w:r>
      <w:r>
        <w:t xml:space="preserve"> </w:t>
      </w:r>
    </w:p>
    <w:p w14:paraId="6E0AB155" w14:textId="77777777" w:rsidR="00681FB3" w:rsidRDefault="002902A8">
      <w:pPr>
        <w:spacing w:after="10" w:line="259" w:lineRule="auto"/>
        <w:ind w:left="170" w:firstLine="0"/>
        <w:jc w:val="center"/>
      </w:pPr>
      <w:r>
        <w:rPr>
          <w:rFonts w:ascii="Times New Roman" w:eastAsia="Times New Roman" w:hAnsi="Times New Roman" w:cs="Times New Roman"/>
          <w:color w:val="006666"/>
        </w:rPr>
        <w:t xml:space="preserve"> </w:t>
      </w:r>
      <w:r>
        <w:t xml:space="preserve"> </w:t>
      </w:r>
    </w:p>
    <w:p w14:paraId="2B420C2E" w14:textId="77777777" w:rsidR="00681FB3" w:rsidRDefault="002902A8">
      <w:pPr>
        <w:spacing w:after="12" w:line="259" w:lineRule="auto"/>
        <w:ind w:left="170" w:firstLine="0"/>
        <w:jc w:val="center"/>
      </w:pPr>
      <w:r>
        <w:rPr>
          <w:rFonts w:ascii="Times New Roman" w:eastAsia="Times New Roman" w:hAnsi="Times New Roman" w:cs="Times New Roman"/>
          <w:color w:val="006666"/>
        </w:rPr>
        <w:t xml:space="preserve"> </w:t>
      </w:r>
      <w:r>
        <w:t xml:space="preserve"> </w:t>
      </w:r>
    </w:p>
    <w:p w14:paraId="1FDA15C2" w14:textId="77777777" w:rsidR="00681FB3" w:rsidRDefault="002902A8">
      <w:pPr>
        <w:spacing w:after="475" w:line="259" w:lineRule="auto"/>
        <w:ind w:left="170" w:firstLine="0"/>
        <w:jc w:val="center"/>
      </w:pPr>
      <w:r>
        <w:rPr>
          <w:rFonts w:ascii="Times New Roman" w:eastAsia="Times New Roman" w:hAnsi="Times New Roman" w:cs="Times New Roman"/>
          <w:color w:val="006666"/>
        </w:rPr>
        <w:t xml:space="preserve"> </w:t>
      </w:r>
      <w:r>
        <w:t xml:space="preserve"> </w:t>
      </w:r>
    </w:p>
    <w:p w14:paraId="0C816D2D" w14:textId="77777777" w:rsidR="00681FB3" w:rsidRDefault="002902A8">
      <w:pPr>
        <w:spacing w:after="0" w:line="259" w:lineRule="auto"/>
        <w:ind w:firstLine="0"/>
        <w:jc w:val="center"/>
      </w:pPr>
      <w:r>
        <w:rPr>
          <w:rFonts w:ascii="Arial" w:eastAsia="Arial" w:hAnsi="Arial" w:cs="Arial"/>
          <w:b/>
          <w:sz w:val="48"/>
        </w:rPr>
        <w:t xml:space="preserve">Charging and Remissions Policy </w:t>
      </w:r>
      <w:r>
        <w:t xml:space="preserve"> </w:t>
      </w:r>
    </w:p>
    <w:p w14:paraId="5C460594" w14:textId="77777777" w:rsidR="00681FB3" w:rsidRDefault="002902A8">
      <w:pPr>
        <w:spacing w:after="0" w:line="259" w:lineRule="auto"/>
        <w:ind w:left="160" w:firstLine="0"/>
        <w:jc w:val="center"/>
      </w:pPr>
      <w:r>
        <w:t xml:space="preserve">  </w:t>
      </w:r>
    </w:p>
    <w:p w14:paraId="0550DB62" w14:textId="77777777" w:rsidR="00681FB3" w:rsidRDefault="002902A8">
      <w:pPr>
        <w:spacing w:after="0" w:line="259" w:lineRule="auto"/>
        <w:ind w:left="14" w:firstLine="0"/>
        <w:jc w:val="left"/>
      </w:pPr>
      <w:r>
        <w:t xml:space="preserve">  </w:t>
      </w:r>
    </w:p>
    <w:p w14:paraId="09FCDF33" w14:textId="77777777" w:rsidR="00681FB3" w:rsidRDefault="002902A8">
      <w:pPr>
        <w:spacing w:after="0" w:line="259" w:lineRule="auto"/>
        <w:ind w:left="160" w:firstLine="0"/>
        <w:jc w:val="center"/>
      </w:pPr>
      <w:r>
        <w:t xml:space="preserve">  </w:t>
      </w:r>
    </w:p>
    <w:tbl>
      <w:tblPr>
        <w:tblStyle w:val="TableGrid"/>
        <w:tblW w:w="8526" w:type="dxa"/>
        <w:tblInd w:w="920" w:type="dxa"/>
        <w:tblCellMar>
          <w:top w:w="96" w:type="dxa"/>
          <w:left w:w="106" w:type="dxa"/>
          <w:right w:w="115" w:type="dxa"/>
        </w:tblCellMar>
        <w:tblLook w:val="04A0" w:firstRow="1" w:lastRow="0" w:firstColumn="1" w:lastColumn="0" w:noHBand="0" w:noVBand="1"/>
      </w:tblPr>
      <w:tblGrid>
        <w:gridCol w:w="5151"/>
        <w:gridCol w:w="3375"/>
      </w:tblGrid>
      <w:tr w:rsidR="00681FB3" w14:paraId="5C9AA2E4" w14:textId="77777777">
        <w:trPr>
          <w:trHeight w:val="348"/>
        </w:trPr>
        <w:tc>
          <w:tcPr>
            <w:tcW w:w="5151" w:type="dxa"/>
            <w:tcBorders>
              <w:top w:val="single" w:sz="4" w:space="0" w:color="000000"/>
              <w:left w:val="single" w:sz="4" w:space="0" w:color="000000"/>
              <w:bottom w:val="single" w:sz="4" w:space="0" w:color="000000"/>
              <w:right w:val="single" w:sz="4" w:space="0" w:color="000000"/>
            </w:tcBorders>
          </w:tcPr>
          <w:p w14:paraId="450B5B87" w14:textId="77777777" w:rsidR="00681FB3" w:rsidRDefault="002902A8">
            <w:pPr>
              <w:spacing w:after="0" w:line="259" w:lineRule="auto"/>
              <w:ind w:left="2" w:firstLine="0"/>
              <w:jc w:val="left"/>
            </w:pPr>
            <w:r>
              <w:t xml:space="preserve">Presented to LC   </w:t>
            </w:r>
          </w:p>
        </w:tc>
        <w:tc>
          <w:tcPr>
            <w:tcW w:w="3375" w:type="dxa"/>
            <w:tcBorders>
              <w:top w:val="single" w:sz="4" w:space="0" w:color="000000"/>
              <w:left w:val="single" w:sz="4" w:space="0" w:color="000000"/>
              <w:bottom w:val="single" w:sz="4" w:space="0" w:color="000000"/>
              <w:right w:val="single" w:sz="4" w:space="0" w:color="000000"/>
            </w:tcBorders>
          </w:tcPr>
          <w:p w14:paraId="5FC32621" w14:textId="7A07D40A" w:rsidR="00681FB3" w:rsidRDefault="007B0C2E">
            <w:pPr>
              <w:spacing w:after="0" w:line="259" w:lineRule="auto"/>
              <w:ind w:left="0" w:firstLine="0"/>
              <w:jc w:val="left"/>
            </w:pPr>
            <w:r>
              <w:t>Local Committee</w:t>
            </w:r>
          </w:p>
        </w:tc>
      </w:tr>
      <w:tr w:rsidR="00681FB3" w14:paraId="362DC547" w14:textId="77777777">
        <w:trPr>
          <w:trHeight w:val="348"/>
        </w:trPr>
        <w:tc>
          <w:tcPr>
            <w:tcW w:w="5151" w:type="dxa"/>
            <w:tcBorders>
              <w:top w:val="single" w:sz="4" w:space="0" w:color="000000"/>
              <w:left w:val="single" w:sz="4" w:space="0" w:color="000000"/>
              <w:bottom w:val="single" w:sz="4" w:space="0" w:color="000000"/>
              <w:right w:val="single" w:sz="4" w:space="0" w:color="000000"/>
            </w:tcBorders>
          </w:tcPr>
          <w:p w14:paraId="3367FC0A" w14:textId="77777777" w:rsidR="00681FB3" w:rsidRDefault="002902A8">
            <w:pPr>
              <w:spacing w:after="0" w:line="259" w:lineRule="auto"/>
              <w:ind w:left="2" w:firstLine="0"/>
              <w:jc w:val="left"/>
            </w:pPr>
            <w:r>
              <w:t xml:space="preserve">Lead SMT  </w:t>
            </w:r>
          </w:p>
        </w:tc>
        <w:tc>
          <w:tcPr>
            <w:tcW w:w="3375" w:type="dxa"/>
            <w:tcBorders>
              <w:top w:val="single" w:sz="4" w:space="0" w:color="000000"/>
              <w:left w:val="single" w:sz="4" w:space="0" w:color="000000"/>
              <w:bottom w:val="single" w:sz="4" w:space="0" w:color="000000"/>
              <w:right w:val="single" w:sz="4" w:space="0" w:color="000000"/>
            </w:tcBorders>
          </w:tcPr>
          <w:p w14:paraId="373CE519" w14:textId="2BA9D24C" w:rsidR="00681FB3" w:rsidRDefault="007B0C2E">
            <w:pPr>
              <w:spacing w:after="0" w:line="259" w:lineRule="auto"/>
              <w:ind w:left="0" w:firstLine="0"/>
              <w:jc w:val="left"/>
            </w:pPr>
            <w:r>
              <w:t>Headteacher</w:t>
            </w:r>
          </w:p>
        </w:tc>
      </w:tr>
      <w:tr w:rsidR="00681FB3" w14:paraId="5BDB20A3" w14:textId="77777777">
        <w:trPr>
          <w:trHeight w:val="348"/>
        </w:trPr>
        <w:tc>
          <w:tcPr>
            <w:tcW w:w="5151" w:type="dxa"/>
            <w:tcBorders>
              <w:top w:val="single" w:sz="4" w:space="0" w:color="000000"/>
              <w:left w:val="single" w:sz="4" w:space="0" w:color="000000"/>
              <w:bottom w:val="single" w:sz="4" w:space="0" w:color="000000"/>
              <w:right w:val="single" w:sz="4" w:space="0" w:color="000000"/>
            </w:tcBorders>
          </w:tcPr>
          <w:p w14:paraId="14F5FC6D" w14:textId="77777777" w:rsidR="00681FB3" w:rsidRDefault="002902A8">
            <w:pPr>
              <w:spacing w:after="0" w:line="259" w:lineRule="auto"/>
              <w:ind w:left="2" w:firstLine="0"/>
              <w:jc w:val="left"/>
            </w:pPr>
            <w:r>
              <w:t xml:space="preserve">Approved by:  </w:t>
            </w:r>
          </w:p>
        </w:tc>
        <w:tc>
          <w:tcPr>
            <w:tcW w:w="3375" w:type="dxa"/>
            <w:tcBorders>
              <w:top w:val="single" w:sz="4" w:space="0" w:color="000000"/>
              <w:left w:val="single" w:sz="4" w:space="0" w:color="000000"/>
              <w:bottom w:val="single" w:sz="4" w:space="0" w:color="000000"/>
              <w:right w:val="single" w:sz="4" w:space="0" w:color="000000"/>
            </w:tcBorders>
          </w:tcPr>
          <w:p w14:paraId="3BE1ADF3" w14:textId="77777777" w:rsidR="00681FB3" w:rsidRDefault="002902A8">
            <w:pPr>
              <w:spacing w:after="0" w:line="259" w:lineRule="auto"/>
              <w:ind w:left="0" w:firstLine="0"/>
              <w:jc w:val="left"/>
            </w:pPr>
            <w:r>
              <w:t xml:space="preserve">Headteacher </w:t>
            </w:r>
          </w:p>
        </w:tc>
      </w:tr>
      <w:tr w:rsidR="00681FB3" w14:paraId="52F0F6B7" w14:textId="77777777">
        <w:trPr>
          <w:trHeight w:val="348"/>
        </w:trPr>
        <w:tc>
          <w:tcPr>
            <w:tcW w:w="5151" w:type="dxa"/>
            <w:tcBorders>
              <w:top w:val="single" w:sz="4" w:space="0" w:color="000000"/>
              <w:left w:val="single" w:sz="4" w:space="0" w:color="000000"/>
              <w:bottom w:val="single" w:sz="4" w:space="0" w:color="000000"/>
              <w:right w:val="single" w:sz="4" w:space="0" w:color="000000"/>
            </w:tcBorders>
          </w:tcPr>
          <w:p w14:paraId="007FF37F" w14:textId="77777777" w:rsidR="00681FB3" w:rsidRDefault="002902A8">
            <w:pPr>
              <w:spacing w:after="0" w:line="259" w:lineRule="auto"/>
              <w:ind w:left="2" w:firstLine="0"/>
              <w:jc w:val="left"/>
            </w:pPr>
            <w:r>
              <w:t xml:space="preserve">Review Cycle:  </w:t>
            </w:r>
          </w:p>
        </w:tc>
        <w:tc>
          <w:tcPr>
            <w:tcW w:w="3375" w:type="dxa"/>
            <w:tcBorders>
              <w:top w:val="single" w:sz="4" w:space="0" w:color="000000"/>
              <w:left w:val="single" w:sz="4" w:space="0" w:color="000000"/>
              <w:bottom w:val="single" w:sz="4" w:space="0" w:color="000000"/>
              <w:right w:val="single" w:sz="4" w:space="0" w:color="000000"/>
            </w:tcBorders>
          </w:tcPr>
          <w:p w14:paraId="47AD004A" w14:textId="77777777" w:rsidR="00681FB3" w:rsidRDefault="002902A8">
            <w:pPr>
              <w:spacing w:after="0" w:line="259" w:lineRule="auto"/>
              <w:ind w:left="0" w:firstLine="0"/>
              <w:jc w:val="left"/>
            </w:pPr>
            <w:r>
              <w:t xml:space="preserve">2 Years  </w:t>
            </w:r>
          </w:p>
        </w:tc>
      </w:tr>
      <w:tr w:rsidR="00681FB3" w14:paraId="355BD0B5" w14:textId="77777777">
        <w:trPr>
          <w:trHeight w:val="348"/>
        </w:trPr>
        <w:tc>
          <w:tcPr>
            <w:tcW w:w="5151" w:type="dxa"/>
            <w:tcBorders>
              <w:top w:val="single" w:sz="4" w:space="0" w:color="000000"/>
              <w:left w:val="single" w:sz="4" w:space="0" w:color="000000"/>
              <w:bottom w:val="single" w:sz="4" w:space="0" w:color="000000"/>
              <w:right w:val="single" w:sz="4" w:space="0" w:color="000000"/>
            </w:tcBorders>
          </w:tcPr>
          <w:p w14:paraId="0135BC00" w14:textId="77777777" w:rsidR="00681FB3" w:rsidRDefault="002902A8">
            <w:pPr>
              <w:spacing w:after="0" w:line="259" w:lineRule="auto"/>
              <w:ind w:left="2" w:firstLine="0"/>
              <w:jc w:val="left"/>
            </w:pPr>
            <w:r>
              <w:t xml:space="preserve">Review Date:  </w:t>
            </w:r>
          </w:p>
        </w:tc>
        <w:tc>
          <w:tcPr>
            <w:tcW w:w="3375" w:type="dxa"/>
            <w:tcBorders>
              <w:top w:val="single" w:sz="4" w:space="0" w:color="000000"/>
              <w:left w:val="single" w:sz="4" w:space="0" w:color="000000"/>
              <w:bottom w:val="single" w:sz="4" w:space="0" w:color="000000"/>
              <w:right w:val="single" w:sz="4" w:space="0" w:color="000000"/>
            </w:tcBorders>
          </w:tcPr>
          <w:p w14:paraId="057A0699" w14:textId="77777777" w:rsidR="00681FB3" w:rsidRDefault="002902A8">
            <w:pPr>
              <w:spacing w:after="0" w:line="259" w:lineRule="auto"/>
              <w:ind w:left="0" w:firstLine="0"/>
              <w:jc w:val="left"/>
            </w:pPr>
            <w:r>
              <w:t xml:space="preserve">November 2023  </w:t>
            </w:r>
          </w:p>
        </w:tc>
      </w:tr>
    </w:tbl>
    <w:p w14:paraId="1E628CC6" w14:textId="77777777" w:rsidR="00681FB3" w:rsidRDefault="002902A8">
      <w:pPr>
        <w:spacing w:after="0" w:line="259" w:lineRule="auto"/>
        <w:ind w:left="56" w:firstLine="0"/>
        <w:jc w:val="center"/>
      </w:pPr>
      <w:r>
        <w:rPr>
          <w:b/>
          <w:sz w:val="24"/>
        </w:rPr>
        <w:lastRenderedPageBreak/>
        <w:t xml:space="preserve"> </w:t>
      </w:r>
    </w:p>
    <w:p w14:paraId="45BF5A63" w14:textId="77777777" w:rsidR="00681FB3" w:rsidRDefault="002902A8">
      <w:pPr>
        <w:spacing w:after="0" w:line="259" w:lineRule="auto"/>
        <w:ind w:left="56" w:firstLine="0"/>
        <w:jc w:val="center"/>
      </w:pPr>
      <w:r>
        <w:rPr>
          <w:b/>
          <w:sz w:val="24"/>
        </w:rPr>
        <w:t xml:space="preserve"> </w:t>
      </w:r>
    </w:p>
    <w:p w14:paraId="58FB70FA" w14:textId="77777777" w:rsidR="00681FB3" w:rsidRDefault="002902A8">
      <w:pPr>
        <w:spacing w:after="0" w:line="259" w:lineRule="auto"/>
        <w:ind w:left="1" w:firstLine="0"/>
        <w:jc w:val="center"/>
      </w:pPr>
      <w:r>
        <w:rPr>
          <w:b/>
          <w:sz w:val="24"/>
          <w:u w:val="single" w:color="000000"/>
        </w:rPr>
        <w:t>Charging and Remissions Policy</w:t>
      </w:r>
      <w:r>
        <w:rPr>
          <w:b/>
          <w:sz w:val="24"/>
        </w:rPr>
        <w:t xml:space="preserve"> </w:t>
      </w:r>
      <w:r>
        <w:t xml:space="preserve"> </w:t>
      </w:r>
    </w:p>
    <w:p w14:paraId="412A0348" w14:textId="77777777" w:rsidR="00681FB3" w:rsidRDefault="002902A8">
      <w:pPr>
        <w:spacing w:after="0" w:line="259" w:lineRule="auto"/>
        <w:ind w:left="160" w:firstLine="0"/>
        <w:jc w:val="center"/>
      </w:pPr>
      <w:r>
        <w:rPr>
          <w:b/>
        </w:rPr>
        <w:t xml:space="preserve"> </w:t>
      </w:r>
      <w:r>
        <w:t xml:space="preserve"> </w:t>
      </w:r>
    </w:p>
    <w:p w14:paraId="03CCC08B" w14:textId="77777777" w:rsidR="00681FB3" w:rsidRDefault="002902A8">
      <w:pPr>
        <w:spacing w:after="0" w:line="259" w:lineRule="auto"/>
        <w:ind w:left="14" w:firstLine="0"/>
        <w:jc w:val="left"/>
      </w:pPr>
      <w:r>
        <w:rPr>
          <w:b/>
        </w:rPr>
        <w:t xml:space="preserve"> </w:t>
      </w:r>
      <w:r>
        <w:t xml:space="preserve"> </w:t>
      </w:r>
    </w:p>
    <w:p w14:paraId="610350BD" w14:textId="77777777" w:rsidR="00681FB3" w:rsidRDefault="002902A8">
      <w:pPr>
        <w:pStyle w:val="Heading1"/>
        <w:ind w:left="-5"/>
      </w:pPr>
      <w:r>
        <w:t xml:space="preserve">Introduction  </w:t>
      </w:r>
    </w:p>
    <w:p w14:paraId="573D3DFF" w14:textId="77777777" w:rsidR="00681FB3" w:rsidRDefault="002902A8">
      <w:pPr>
        <w:spacing w:after="0" w:line="259" w:lineRule="auto"/>
        <w:ind w:left="14" w:firstLine="0"/>
        <w:jc w:val="left"/>
      </w:pPr>
      <w:r>
        <w:rPr>
          <w:b/>
        </w:rPr>
        <w:t xml:space="preserve"> </w:t>
      </w:r>
      <w:r>
        <w:t xml:space="preserve"> </w:t>
      </w:r>
    </w:p>
    <w:p w14:paraId="63804995" w14:textId="77777777" w:rsidR="00681FB3" w:rsidRDefault="002902A8">
      <w:pPr>
        <w:ind w:left="9"/>
      </w:pPr>
      <w:r>
        <w:rPr>
          <w:b/>
        </w:rPr>
        <w:t xml:space="preserve">THIS DOCUMENT IS </w:t>
      </w:r>
      <w:r>
        <w:t xml:space="preserve">a statement of the aims, principles and strategies used for charging parents at Surrey Hills All Saints Primary School.  </w:t>
      </w:r>
    </w:p>
    <w:p w14:paraId="4B93D330" w14:textId="77777777" w:rsidR="00681FB3" w:rsidRDefault="002902A8">
      <w:pPr>
        <w:tabs>
          <w:tab w:val="center" w:pos="2984"/>
          <w:tab w:val="center" w:pos="7972"/>
        </w:tabs>
        <w:spacing w:after="0" w:line="259" w:lineRule="auto"/>
        <w:ind w:left="-15" w:firstLine="0"/>
        <w:jc w:val="left"/>
      </w:pPr>
      <w:r>
        <w:rPr>
          <w:noProof/>
        </w:rPr>
        <w:drawing>
          <wp:inline distT="0" distB="0" distL="0" distR="0" wp14:anchorId="2F45008B" wp14:editId="05329B3B">
            <wp:extent cx="179832" cy="185928"/>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1"/>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rPr>
          <w:rFonts w:ascii="Arial" w:eastAsia="Arial" w:hAnsi="Arial" w:cs="Arial"/>
        </w:rPr>
        <w:tab/>
      </w:r>
      <w:r>
        <w:rPr>
          <w:b/>
        </w:rPr>
        <w:t>THIS POLICY WAS REVIEWED</w:t>
      </w:r>
      <w:r>
        <w:t xml:space="preserve"> in Autumn 2023 </w:t>
      </w:r>
      <w:r>
        <w:rPr>
          <w:noProof/>
        </w:rPr>
        <w:drawing>
          <wp:inline distT="0" distB="0" distL="0" distR="0" wp14:anchorId="0179EBE5" wp14:editId="3D5B7247">
            <wp:extent cx="179832" cy="185928"/>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1"/>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rPr>
          <w:rFonts w:ascii="Arial" w:eastAsia="Arial" w:hAnsi="Arial" w:cs="Arial"/>
        </w:rPr>
        <w:tab/>
      </w:r>
      <w:r>
        <w:rPr>
          <w:b/>
        </w:rPr>
        <w:t xml:space="preserve">THIS POLICY WILL BE REVIEWED </w:t>
      </w:r>
      <w:r>
        <w:t xml:space="preserve">in Autumn 2025  </w:t>
      </w:r>
    </w:p>
    <w:p w14:paraId="0119AE29" w14:textId="77777777" w:rsidR="00681FB3" w:rsidRDefault="002902A8">
      <w:pPr>
        <w:spacing w:after="0" w:line="259" w:lineRule="auto"/>
        <w:ind w:left="14" w:firstLine="0"/>
        <w:jc w:val="left"/>
      </w:pPr>
      <w:r>
        <w:t xml:space="preserve">  </w:t>
      </w:r>
    </w:p>
    <w:p w14:paraId="513B0694" w14:textId="77777777" w:rsidR="00681FB3" w:rsidRDefault="002902A8">
      <w:pPr>
        <w:spacing w:after="98" w:line="259" w:lineRule="auto"/>
        <w:ind w:left="-5"/>
        <w:jc w:val="left"/>
      </w:pPr>
      <w:r>
        <w:rPr>
          <w:b/>
        </w:rPr>
        <w:t xml:space="preserve">Status   </w:t>
      </w:r>
      <w:r>
        <w:t xml:space="preserve"> </w:t>
      </w:r>
    </w:p>
    <w:p w14:paraId="607831A2" w14:textId="77777777" w:rsidR="00681FB3" w:rsidRDefault="002902A8">
      <w:pPr>
        <w:spacing w:after="100"/>
        <w:ind w:left="9"/>
      </w:pPr>
      <w:r>
        <w:t xml:space="preserve">Statutory.  </w:t>
      </w:r>
    </w:p>
    <w:p w14:paraId="7E14FF4C" w14:textId="77777777" w:rsidR="00681FB3" w:rsidRDefault="002902A8">
      <w:pPr>
        <w:pStyle w:val="Heading1"/>
        <w:spacing w:after="95"/>
        <w:ind w:left="-5"/>
      </w:pPr>
      <w:r>
        <w:t xml:space="preserve">Purpose  </w:t>
      </w:r>
    </w:p>
    <w:p w14:paraId="0692F296" w14:textId="77777777" w:rsidR="00681FB3" w:rsidRDefault="002902A8">
      <w:pPr>
        <w:spacing w:after="106"/>
        <w:ind w:left="9"/>
      </w:pPr>
      <w:r>
        <w:t xml:space="preserve">The purpose of the policy is to ensure that, during the school day, all children have full and free access to a broad and balanced curriculum.  </w:t>
      </w:r>
    </w:p>
    <w:p w14:paraId="4E710E3A" w14:textId="77777777" w:rsidR="00681FB3" w:rsidRDefault="002902A8">
      <w:pPr>
        <w:spacing w:after="101"/>
        <w:ind w:left="9"/>
      </w:pPr>
      <w:r>
        <w:t xml:space="preserve">The school day for each site is defined annually in the Parent Handbook.    </w:t>
      </w:r>
    </w:p>
    <w:p w14:paraId="623BA794" w14:textId="77777777" w:rsidR="00681FB3" w:rsidRDefault="002902A8">
      <w:pPr>
        <w:spacing w:after="99"/>
        <w:ind w:left="9"/>
      </w:pPr>
      <w:r>
        <w:t xml:space="preserve">The </w:t>
      </w:r>
      <w:r>
        <w:rPr>
          <w:b/>
        </w:rPr>
        <w:t>Headteacher</w:t>
      </w:r>
      <w:r>
        <w:t xml:space="preserve"> will ensure that the following applies:  </w:t>
      </w:r>
    </w:p>
    <w:p w14:paraId="2598B0CF" w14:textId="77777777" w:rsidR="00681FB3" w:rsidRDefault="002902A8">
      <w:pPr>
        <w:spacing w:after="0" w:line="259" w:lineRule="auto"/>
        <w:ind w:left="14" w:firstLine="0"/>
        <w:jc w:val="left"/>
      </w:pPr>
      <w:r>
        <w:rPr>
          <w:b/>
        </w:rPr>
        <w:t xml:space="preserve"> </w:t>
      </w:r>
      <w:r>
        <w:t xml:space="preserve"> </w:t>
      </w:r>
    </w:p>
    <w:p w14:paraId="6DC3B915" w14:textId="77777777" w:rsidR="00681FB3" w:rsidRDefault="002902A8">
      <w:pPr>
        <w:pStyle w:val="Heading1"/>
        <w:ind w:left="-5"/>
      </w:pPr>
      <w:r>
        <w:t xml:space="preserve">During the school day  </w:t>
      </w:r>
    </w:p>
    <w:p w14:paraId="08A04A33" w14:textId="77777777" w:rsidR="00681FB3" w:rsidRDefault="002902A8">
      <w:pPr>
        <w:ind w:left="9"/>
      </w:pPr>
      <w:r>
        <w:t xml:space="preserve">All activities that are a necessary part of the National Curriculum plus religious education will be provided free of charge. This includes any materials, equipment and transport to take pupils between the school and the activity. It excludes charges made for teaching an individual pupil or groups of up to four pupils to play a musical instrument. Unless the teaching is an essential part of either the National Curriculum or a public examination syllabus being followed by the pupil(s), we will make a charge.  </w:t>
      </w:r>
    </w:p>
    <w:p w14:paraId="084B4BD7" w14:textId="77777777" w:rsidR="00681FB3" w:rsidRDefault="002902A8">
      <w:pPr>
        <w:spacing w:after="109"/>
        <w:ind w:left="9"/>
      </w:pPr>
      <w:r>
        <w:t xml:space="preserve">Voluntary contributions may be sought for activities during the school day which entail additional costs, for example, swimming, special activities involving </w:t>
      </w:r>
      <w:proofErr w:type="gramStart"/>
      <w:r>
        <w:t>high cost</w:t>
      </w:r>
      <w:proofErr w:type="gramEnd"/>
      <w:r>
        <w:t xml:space="preserve"> materials, trips involving traveling to another venue or visitors to school who provide a service.  </w:t>
      </w:r>
    </w:p>
    <w:p w14:paraId="4BA92B41" w14:textId="77777777" w:rsidR="00681FB3" w:rsidRDefault="002902A8">
      <w:pPr>
        <w:ind w:left="9"/>
      </w:pPr>
      <w:r>
        <w:t xml:space="preserve">In these circumstances no pupil will be prevented from participating because his/her parents cannot or will not </w:t>
      </w:r>
      <w:proofErr w:type="gramStart"/>
      <w:r>
        <w:t>make a contribution</w:t>
      </w:r>
      <w:proofErr w:type="gramEnd"/>
      <w:r>
        <w:t xml:space="preserve"> however, if not enough money is raised the trip would be cancelled.  </w:t>
      </w:r>
    </w:p>
    <w:p w14:paraId="33ED46A3" w14:textId="77777777" w:rsidR="00681FB3" w:rsidRDefault="002902A8">
      <w:pPr>
        <w:spacing w:after="0" w:line="259" w:lineRule="auto"/>
        <w:ind w:left="14" w:firstLine="0"/>
        <w:jc w:val="left"/>
      </w:pPr>
      <w:r>
        <w:t xml:space="preserve">  </w:t>
      </w:r>
    </w:p>
    <w:p w14:paraId="30BBB5E1" w14:textId="77777777" w:rsidR="00681FB3" w:rsidRDefault="002902A8">
      <w:pPr>
        <w:pStyle w:val="Heading1"/>
        <w:ind w:left="-5"/>
      </w:pPr>
      <w:r>
        <w:t xml:space="preserve">Education Partly During School Hours  </w:t>
      </w:r>
    </w:p>
    <w:p w14:paraId="2C3D4A56" w14:textId="77777777" w:rsidR="00681FB3" w:rsidRDefault="002902A8">
      <w:pPr>
        <w:ind w:left="9"/>
      </w:pPr>
      <w:r>
        <w:t xml:space="preserve">If 50% or more of the time spent on an activity occurs during school hours it is deemed to take place during school hours, time spent on travel counts in these calculations if the travel itself occurs during school hours.  School hours do not include the break in the middle of the day.  Where less than 50% of the time spent on an activity falls during school hours it is deemed to have taken place outside of school hours.    </w:t>
      </w:r>
    </w:p>
    <w:p w14:paraId="465997AA" w14:textId="77777777" w:rsidR="00681FB3" w:rsidRDefault="002902A8">
      <w:pPr>
        <w:spacing w:after="0" w:line="259" w:lineRule="auto"/>
        <w:ind w:left="14" w:firstLine="0"/>
        <w:jc w:val="left"/>
      </w:pPr>
      <w:r>
        <w:t xml:space="preserve">  </w:t>
      </w:r>
    </w:p>
    <w:p w14:paraId="761C271A" w14:textId="77777777" w:rsidR="00681FB3" w:rsidRDefault="002902A8">
      <w:pPr>
        <w:pStyle w:val="Heading1"/>
        <w:ind w:left="-5"/>
      </w:pPr>
      <w:proofErr w:type="gramStart"/>
      <w:r>
        <w:t>Non Residential</w:t>
      </w:r>
      <w:proofErr w:type="gramEnd"/>
      <w:r>
        <w:t xml:space="preserve"> Activities  </w:t>
      </w:r>
    </w:p>
    <w:p w14:paraId="31150230" w14:textId="77777777" w:rsidR="00681FB3" w:rsidRDefault="002902A8">
      <w:pPr>
        <w:ind w:left="9"/>
      </w:pPr>
      <w:r>
        <w:t xml:space="preserve">If 50% or more of the time spent on an activity occurs during school hours it is deemed to take place during school hours, time spent on travel counts in these calculations if the travel itself occurs during school hours.  School hours do not include the break in the middle of the day.  Where less than 50% of the time spent on an activity falls during school hours it is deemed to have taken place outside of school hours.    </w:t>
      </w:r>
    </w:p>
    <w:p w14:paraId="0E01BB17" w14:textId="77777777" w:rsidR="00681FB3" w:rsidRDefault="002902A8">
      <w:pPr>
        <w:spacing w:after="0" w:line="259" w:lineRule="auto"/>
        <w:ind w:left="14" w:firstLine="0"/>
        <w:jc w:val="left"/>
      </w:pPr>
      <w:r>
        <w:rPr>
          <w:b/>
        </w:rPr>
        <w:lastRenderedPageBreak/>
        <w:t xml:space="preserve"> </w:t>
      </w:r>
      <w:r>
        <w:t xml:space="preserve"> </w:t>
      </w:r>
    </w:p>
    <w:p w14:paraId="7373180D" w14:textId="77777777" w:rsidR="00681FB3" w:rsidRDefault="002902A8">
      <w:pPr>
        <w:spacing w:after="0" w:line="259" w:lineRule="auto"/>
        <w:ind w:left="14" w:firstLine="0"/>
        <w:jc w:val="left"/>
      </w:pPr>
      <w:r>
        <w:rPr>
          <w:b/>
        </w:rPr>
        <w:t xml:space="preserve"> </w:t>
      </w:r>
      <w:r>
        <w:t xml:space="preserve"> </w:t>
      </w:r>
    </w:p>
    <w:p w14:paraId="216E9B7E" w14:textId="77777777" w:rsidR="00681FB3" w:rsidRDefault="002902A8">
      <w:pPr>
        <w:spacing w:after="0" w:line="259" w:lineRule="auto"/>
        <w:ind w:left="14" w:firstLine="0"/>
        <w:jc w:val="left"/>
      </w:pPr>
      <w:r>
        <w:rPr>
          <w:b/>
        </w:rPr>
        <w:t xml:space="preserve"> </w:t>
      </w:r>
      <w:r>
        <w:t xml:space="preserve"> </w:t>
      </w:r>
    </w:p>
    <w:p w14:paraId="2B4FF27D" w14:textId="77777777" w:rsidR="00681FB3" w:rsidRDefault="002902A8">
      <w:pPr>
        <w:spacing w:after="0" w:line="259" w:lineRule="auto"/>
        <w:ind w:left="14" w:firstLine="0"/>
        <w:jc w:val="left"/>
      </w:pPr>
      <w:r>
        <w:rPr>
          <w:b/>
        </w:rPr>
        <w:t xml:space="preserve"> </w:t>
      </w:r>
      <w:r>
        <w:t xml:space="preserve"> </w:t>
      </w:r>
    </w:p>
    <w:p w14:paraId="3516645A" w14:textId="77777777" w:rsidR="00681FB3" w:rsidRDefault="002902A8">
      <w:pPr>
        <w:pStyle w:val="Heading1"/>
        <w:ind w:left="-5"/>
      </w:pPr>
      <w:r>
        <w:t xml:space="preserve">Residential Visits  </w:t>
      </w:r>
    </w:p>
    <w:p w14:paraId="37149A5A" w14:textId="77777777" w:rsidR="00681FB3" w:rsidRDefault="002902A8">
      <w:pPr>
        <w:ind w:left="9"/>
      </w:pPr>
      <w:r>
        <w:t xml:space="preserve">If the number of school sessions taken up by the visit is equal to or greater than 50% of the number of half days spend on the visit it is deemed to have taken place during school hours (even if some activities take place late in the evening) Whatever the starting and finishing times of the school day, regulations state that the school day is divided into 2 sessions.  A half day means any period of 12 hours ending with noon or midnight on any day.  </w:t>
      </w:r>
    </w:p>
    <w:p w14:paraId="2C723761" w14:textId="77777777" w:rsidR="00681FB3" w:rsidRDefault="002902A8">
      <w:pPr>
        <w:spacing w:after="0" w:line="259" w:lineRule="auto"/>
        <w:ind w:left="14" w:firstLine="0"/>
        <w:jc w:val="left"/>
      </w:pPr>
      <w:r>
        <w:t xml:space="preserve">  </w:t>
      </w:r>
    </w:p>
    <w:p w14:paraId="34C33F0F" w14:textId="77777777" w:rsidR="00681FB3" w:rsidRDefault="002902A8">
      <w:pPr>
        <w:pStyle w:val="Heading1"/>
        <w:ind w:left="-5"/>
      </w:pPr>
      <w:r>
        <w:t xml:space="preserve">Conditions when charges cannot be made  </w:t>
      </w:r>
    </w:p>
    <w:p w14:paraId="4156EC7B" w14:textId="77777777" w:rsidR="00681FB3" w:rsidRDefault="002902A8">
      <w:pPr>
        <w:spacing w:after="0" w:line="259" w:lineRule="auto"/>
        <w:ind w:left="14" w:firstLine="0"/>
        <w:jc w:val="left"/>
      </w:pPr>
      <w:r>
        <w:rPr>
          <w:b/>
        </w:rPr>
        <w:t xml:space="preserve"> </w:t>
      </w:r>
      <w:r>
        <w:t xml:space="preserve"> </w:t>
      </w:r>
    </w:p>
    <w:p w14:paraId="3EBAEFD8" w14:textId="77777777" w:rsidR="00681FB3" w:rsidRDefault="002902A8">
      <w:pPr>
        <w:ind w:left="9"/>
      </w:pPr>
      <w:r>
        <w:t xml:space="preserve">Charges cannot be made for any books, materials, instruments, equipment or transport for use in connection with education if the education is:  </w:t>
      </w:r>
    </w:p>
    <w:p w14:paraId="248FFE0C" w14:textId="77777777" w:rsidR="00681FB3" w:rsidRDefault="002902A8">
      <w:pPr>
        <w:spacing w:after="16" w:line="259" w:lineRule="auto"/>
        <w:ind w:left="14" w:firstLine="0"/>
        <w:jc w:val="left"/>
      </w:pPr>
      <w:r>
        <w:t xml:space="preserve">  </w:t>
      </w:r>
    </w:p>
    <w:p w14:paraId="4311DE43" w14:textId="77777777" w:rsidR="00681FB3" w:rsidRDefault="002902A8">
      <w:pPr>
        <w:numPr>
          <w:ilvl w:val="0"/>
          <w:numId w:val="1"/>
        </w:numPr>
        <w:ind w:hanging="284"/>
      </w:pPr>
      <w:r>
        <w:t xml:space="preserve">Within school hours.  </w:t>
      </w:r>
    </w:p>
    <w:p w14:paraId="1F888A42" w14:textId="77777777" w:rsidR="00681FB3" w:rsidRDefault="002902A8">
      <w:pPr>
        <w:numPr>
          <w:ilvl w:val="0"/>
          <w:numId w:val="1"/>
        </w:numPr>
        <w:ind w:hanging="284"/>
      </w:pPr>
      <w:r>
        <w:t xml:space="preserve">For the National Curriculum programme out-of-school hours.  </w:t>
      </w:r>
    </w:p>
    <w:p w14:paraId="542CB841" w14:textId="77777777" w:rsidR="00681FB3" w:rsidRDefault="002902A8">
      <w:pPr>
        <w:numPr>
          <w:ilvl w:val="0"/>
          <w:numId w:val="1"/>
        </w:numPr>
        <w:ind w:hanging="284"/>
      </w:pPr>
      <w:r>
        <w:t xml:space="preserve">Part of a syllabus for an agreed examination for a pupil.  </w:t>
      </w:r>
    </w:p>
    <w:p w14:paraId="52A56AE2" w14:textId="77777777" w:rsidR="00681FB3" w:rsidRDefault="002902A8">
      <w:pPr>
        <w:numPr>
          <w:ilvl w:val="0"/>
          <w:numId w:val="1"/>
        </w:numPr>
        <w:ind w:hanging="284"/>
      </w:pPr>
      <w:r>
        <w:t xml:space="preserve">For statutory religious education.  </w:t>
      </w:r>
    </w:p>
    <w:p w14:paraId="2F022EB4" w14:textId="77777777" w:rsidR="00681FB3" w:rsidRDefault="002902A8">
      <w:pPr>
        <w:numPr>
          <w:ilvl w:val="0"/>
          <w:numId w:val="1"/>
        </w:numPr>
        <w:ind w:hanging="284"/>
      </w:pPr>
      <w:r>
        <w:t xml:space="preserve">For musical tuition as part of the National Curriculum.  </w:t>
      </w:r>
    </w:p>
    <w:p w14:paraId="01C677A0" w14:textId="77777777" w:rsidR="00681FB3" w:rsidRDefault="002902A8">
      <w:pPr>
        <w:numPr>
          <w:ilvl w:val="0"/>
          <w:numId w:val="1"/>
        </w:numPr>
        <w:ind w:hanging="284"/>
      </w:pPr>
      <w:r>
        <w:t xml:space="preserve">For education provided on any educational visit during the school day.  </w:t>
      </w:r>
    </w:p>
    <w:p w14:paraId="35E7EC7F" w14:textId="77777777" w:rsidR="00681FB3" w:rsidRDefault="002902A8">
      <w:pPr>
        <w:numPr>
          <w:ilvl w:val="0"/>
          <w:numId w:val="1"/>
        </w:numPr>
        <w:ind w:hanging="284"/>
      </w:pPr>
      <w:r>
        <w:t xml:space="preserve">For education provided on any educational visit outside school hours if it is part of the National Curriculum or part of a syllabus for a prescribed public examination that the pupil is being prepared for at the school or part of religious education.   </w:t>
      </w:r>
    </w:p>
    <w:p w14:paraId="1D68A6E6" w14:textId="77777777" w:rsidR="00681FB3" w:rsidRDefault="002902A8">
      <w:pPr>
        <w:numPr>
          <w:ilvl w:val="0"/>
          <w:numId w:val="1"/>
        </w:numPr>
        <w:ind w:hanging="284"/>
      </w:pPr>
      <w:r>
        <w:t xml:space="preserve">For the cost of supply teachers substituting for absent teachers on residential visits with pupils.  </w:t>
      </w:r>
    </w:p>
    <w:p w14:paraId="52D7791B" w14:textId="77777777" w:rsidR="00681FB3" w:rsidRDefault="002902A8">
      <w:pPr>
        <w:numPr>
          <w:ilvl w:val="0"/>
          <w:numId w:val="1"/>
        </w:numPr>
        <w:ind w:hanging="284"/>
      </w:pPr>
      <w:r>
        <w:t xml:space="preserve">For the entry to public examination which is on the prescribed list.  </w:t>
      </w:r>
    </w:p>
    <w:p w14:paraId="2F4DD973" w14:textId="77777777" w:rsidR="00681FB3" w:rsidRDefault="002902A8">
      <w:pPr>
        <w:numPr>
          <w:ilvl w:val="0"/>
          <w:numId w:val="1"/>
        </w:numPr>
        <w:ind w:hanging="284"/>
      </w:pPr>
      <w:r>
        <w:t xml:space="preserve">Examination re-sits.  </w:t>
      </w:r>
    </w:p>
    <w:p w14:paraId="589BE60B" w14:textId="77777777" w:rsidR="00681FB3" w:rsidRDefault="002902A8">
      <w:pPr>
        <w:spacing w:after="0" w:line="259" w:lineRule="auto"/>
        <w:ind w:left="14" w:firstLine="0"/>
        <w:jc w:val="left"/>
      </w:pPr>
      <w:r>
        <w:t xml:space="preserve">  </w:t>
      </w:r>
    </w:p>
    <w:p w14:paraId="6FD528F5" w14:textId="77777777" w:rsidR="00681FB3" w:rsidRDefault="002902A8">
      <w:pPr>
        <w:spacing w:after="0" w:line="259" w:lineRule="auto"/>
        <w:ind w:left="-5"/>
        <w:jc w:val="left"/>
      </w:pPr>
      <w:r>
        <w:rPr>
          <w:b/>
        </w:rPr>
        <w:t xml:space="preserve">Charges for transport cannot be made when: </w:t>
      </w:r>
      <w:r>
        <w:t xml:space="preserve"> </w:t>
      </w:r>
    </w:p>
    <w:p w14:paraId="5F912D99" w14:textId="77777777" w:rsidR="00681FB3" w:rsidRDefault="002902A8">
      <w:pPr>
        <w:spacing w:after="16" w:line="259" w:lineRule="auto"/>
        <w:ind w:left="14" w:firstLine="0"/>
        <w:jc w:val="left"/>
      </w:pPr>
      <w:r>
        <w:t xml:space="preserve">  </w:t>
      </w:r>
    </w:p>
    <w:p w14:paraId="5F8F2451" w14:textId="77777777" w:rsidR="00681FB3" w:rsidRDefault="002902A8">
      <w:pPr>
        <w:numPr>
          <w:ilvl w:val="0"/>
          <w:numId w:val="1"/>
        </w:numPr>
        <w:ind w:hanging="284"/>
      </w:pPr>
      <w:r>
        <w:t xml:space="preserve">Transporting pupils to or from the school premises where the local education authority has a statutory obligation to provide transport.  </w:t>
      </w:r>
    </w:p>
    <w:p w14:paraId="11711A2F" w14:textId="77777777" w:rsidR="00681FB3" w:rsidRDefault="002902A8">
      <w:pPr>
        <w:numPr>
          <w:ilvl w:val="0"/>
          <w:numId w:val="1"/>
        </w:numPr>
        <w:ind w:hanging="284"/>
      </w:pPr>
      <w:r>
        <w:t xml:space="preserve">Transporting pupils to other premises where arrangements have been made for them to be educated.  </w:t>
      </w:r>
    </w:p>
    <w:p w14:paraId="3B063FFC" w14:textId="77777777" w:rsidR="00681FB3" w:rsidRDefault="002902A8">
      <w:pPr>
        <w:numPr>
          <w:ilvl w:val="0"/>
          <w:numId w:val="1"/>
        </w:numPr>
        <w:ind w:hanging="284"/>
      </w:pPr>
      <w:r>
        <w:t xml:space="preserve">Transport that enables a pupil to meet an examination requirement when he/she has been prepared for that examination at the school.  </w:t>
      </w:r>
    </w:p>
    <w:p w14:paraId="79D18840" w14:textId="77777777" w:rsidR="00681FB3" w:rsidRDefault="002902A8">
      <w:pPr>
        <w:numPr>
          <w:ilvl w:val="0"/>
          <w:numId w:val="1"/>
        </w:numPr>
        <w:ind w:hanging="284"/>
      </w:pPr>
      <w:r>
        <w:t xml:space="preserve">Transport provided in connection with an educational visit.  </w:t>
      </w:r>
    </w:p>
    <w:p w14:paraId="7664FA0E" w14:textId="77777777" w:rsidR="00681FB3" w:rsidRDefault="002902A8">
      <w:pPr>
        <w:spacing w:after="0" w:line="259" w:lineRule="auto"/>
        <w:ind w:left="14" w:firstLine="0"/>
        <w:jc w:val="left"/>
      </w:pPr>
      <w:r>
        <w:rPr>
          <w:b/>
        </w:rPr>
        <w:t xml:space="preserve"> </w:t>
      </w:r>
      <w:r>
        <w:t xml:space="preserve"> </w:t>
      </w:r>
    </w:p>
    <w:p w14:paraId="1AD9E034" w14:textId="77777777" w:rsidR="00681FB3" w:rsidRDefault="002902A8">
      <w:pPr>
        <w:pStyle w:val="Heading1"/>
        <w:ind w:left="-5"/>
      </w:pPr>
      <w:r>
        <w:t xml:space="preserve">Conditions when charges can be made  </w:t>
      </w:r>
    </w:p>
    <w:p w14:paraId="337ADAC5" w14:textId="77777777" w:rsidR="00681FB3" w:rsidRDefault="002902A8">
      <w:pPr>
        <w:spacing w:after="0" w:line="259" w:lineRule="auto"/>
        <w:ind w:left="14" w:firstLine="0"/>
        <w:jc w:val="left"/>
      </w:pPr>
      <w:r>
        <w:rPr>
          <w:b/>
        </w:rPr>
        <w:t xml:space="preserve"> </w:t>
      </w:r>
      <w:r>
        <w:t xml:space="preserve"> </w:t>
      </w:r>
    </w:p>
    <w:p w14:paraId="0B279408" w14:textId="77777777" w:rsidR="00681FB3" w:rsidRDefault="002902A8">
      <w:pPr>
        <w:ind w:left="9"/>
      </w:pPr>
      <w:r>
        <w:t xml:space="preserve">Charges can be made when:  </w:t>
      </w:r>
    </w:p>
    <w:p w14:paraId="0866AFEE" w14:textId="77777777" w:rsidR="00681FB3" w:rsidRDefault="002902A8">
      <w:pPr>
        <w:spacing w:after="14" w:line="259" w:lineRule="auto"/>
        <w:ind w:left="14" w:firstLine="0"/>
        <w:jc w:val="left"/>
      </w:pPr>
      <w:r>
        <w:t xml:space="preserve">  </w:t>
      </w:r>
    </w:p>
    <w:p w14:paraId="6677F9B4" w14:textId="77777777" w:rsidR="00681FB3" w:rsidRDefault="002902A8">
      <w:pPr>
        <w:numPr>
          <w:ilvl w:val="0"/>
          <w:numId w:val="2"/>
        </w:numPr>
        <w:ind w:hanging="284"/>
      </w:pPr>
      <w:r>
        <w:t xml:space="preserve">A parent/carer wishes their child to own any specific materials, books, instruments or equipment.  </w:t>
      </w:r>
    </w:p>
    <w:p w14:paraId="23B349BB" w14:textId="77777777" w:rsidR="00681FB3" w:rsidRDefault="002902A8">
      <w:pPr>
        <w:numPr>
          <w:ilvl w:val="0"/>
          <w:numId w:val="2"/>
        </w:numPr>
        <w:ind w:hanging="284"/>
      </w:pPr>
      <w:r>
        <w:t xml:space="preserve">A pupil fails to meet any examination requirement of a syllabus.  </w:t>
      </w:r>
    </w:p>
    <w:p w14:paraId="30204E85" w14:textId="77777777" w:rsidR="00681FB3" w:rsidRDefault="002902A8">
      <w:pPr>
        <w:numPr>
          <w:ilvl w:val="0"/>
          <w:numId w:val="2"/>
        </w:numPr>
        <w:ind w:hanging="284"/>
      </w:pPr>
      <w:r>
        <w:t xml:space="preserve">The school has not prepared a pupil for an examination.  </w:t>
      </w:r>
    </w:p>
    <w:p w14:paraId="62711802" w14:textId="77777777" w:rsidR="00681FB3" w:rsidRDefault="002902A8">
      <w:pPr>
        <w:numPr>
          <w:ilvl w:val="0"/>
          <w:numId w:val="2"/>
        </w:numPr>
        <w:ind w:hanging="284"/>
      </w:pPr>
      <w:r>
        <w:lastRenderedPageBreak/>
        <w:t xml:space="preserve">Property or equipment has been damaged </w:t>
      </w:r>
      <w:proofErr w:type="gramStart"/>
      <w:r>
        <w:t>as a result of</w:t>
      </w:r>
      <w:proofErr w:type="gramEnd"/>
      <w:r>
        <w:t xml:space="preserve"> a pupil’s </w:t>
      </w:r>
      <w:proofErr w:type="spellStart"/>
      <w:r>
        <w:t>behavior</w:t>
      </w:r>
      <w:proofErr w:type="spellEnd"/>
      <w:r>
        <w:t xml:space="preserve">.  </w:t>
      </w:r>
    </w:p>
    <w:p w14:paraId="27B300CF" w14:textId="77777777" w:rsidR="00681FB3" w:rsidRDefault="002902A8">
      <w:pPr>
        <w:spacing w:after="0" w:line="259" w:lineRule="auto"/>
        <w:ind w:left="298" w:firstLine="0"/>
        <w:jc w:val="left"/>
      </w:pPr>
      <w:r>
        <w:t xml:space="preserve">  </w:t>
      </w:r>
    </w:p>
    <w:p w14:paraId="1932D740" w14:textId="77777777" w:rsidR="00681FB3" w:rsidRDefault="002902A8">
      <w:pPr>
        <w:pStyle w:val="Heading1"/>
        <w:ind w:left="-5"/>
      </w:pPr>
      <w:r>
        <w:t xml:space="preserve">Charging for Optional Extras  </w:t>
      </w:r>
    </w:p>
    <w:p w14:paraId="4E7861C1" w14:textId="77777777" w:rsidR="00681FB3" w:rsidRDefault="002902A8">
      <w:pPr>
        <w:spacing w:after="0" w:line="259" w:lineRule="auto"/>
        <w:ind w:left="14" w:firstLine="0"/>
        <w:jc w:val="left"/>
      </w:pPr>
      <w:r>
        <w:rPr>
          <w:b/>
        </w:rPr>
        <w:t xml:space="preserve"> </w:t>
      </w:r>
      <w:r>
        <w:t xml:space="preserve"> </w:t>
      </w:r>
    </w:p>
    <w:p w14:paraId="7B4B0918" w14:textId="77777777" w:rsidR="00681FB3" w:rsidRDefault="002902A8">
      <w:pPr>
        <w:ind w:left="9"/>
      </w:pPr>
      <w:r>
        <w:t>Charges may be levied for some activities known as optional ‘</w:t>
      </w:r>
      <w:proofErr w:type="gramStart"/>
      <w:r>
        <w:t>extras’</w:t>
      </w:r>
      <w:proofErr w:type="gramEnd"/>
      <w:r>
        <w:t xml:space="preserve">. Optional extras are:  </w:t>
      </w:r>
    </w:p>
    <w:p w14:paraId="08A8D1B6" w14:textId="77777777" w:rsidR="00681FB3" w:rsidRDefault="002902A8">
      <w:pPr>
        <w:spacing w:after="4" w:line="259" w:lineRule="auto"/>
        <w:ind w:left="384" w:firstLine="0"/>
        <w:jc w:val="left"/>
      </w:pPr>
      <w:r>
        <w:t xml:space="preserve">  </w:t>
      </w:r>
    </w:p>
    <w:p w14:paraId="4F81ED7C" w14:textId="77777777" w:rsidR="00681FB3" w:rsidRDefault="002902A8">
      <w:pPr>
        <w:numPr>
          <w:ilvl w:val="0"/>
          <w:numId w:val="3"/>
        </w:numPr>
        <w:spacing w:after="18" w:line="254" w:lineRule="auto"/>
        <w:ind w:hanging="284"/>
      </w:pPr>
      <w:r>
        <w:t xml:space="preserve">Education provided outside of school time that is not a) part of the National Curriculum, b) part of a syllabus for a prescribed music examination that the pupil is being prepared for at the school or c) part of religious education.  </w:t>
      </w:r>
    </w:p>
    <w:p w14:paraId="46809AFE" w14:textId="77777777" w:rsidR="00681FB3" w:rsidRDefault="002902A8">
      <w:pPr>
        <w:numPr>
          <w:ilvl w:val="0"/>
          <w:numId w:val="3"/>
        </w:numPr>
        <w:ind w:hanging="284"/>
      </w:pPr>
      <w:r>
        <w:t xml:space="preserve">Examination entry fees if the registered pupil has not been prepared for the examinations at school.  </w:t>
      </w:r>
    </w:p>
    <w:p w14:paraId="4EC6E028" w14:textId="77777777" w:rsidR="00681FB3" w:rsidRDefault="002902A8">
      <w:pPr>
        <w:numPr>
          <w:ilvl w:val="0"/>
          <w:numId w:val="3"/>
        </w:numPr>
        <w:ind w:hanging="284"/>
      </w:pPr>
      <w:r>
        <w:t xml:space="preserve">Transport (other than transport required to take the pupil to school or to other premises where the local authority/governing body have arranged for the pupil to be provided with education).  </w:t>
      </w:r>
    </w:p>
    <w:p w14:paraId="3E924F39" w14:textId="77777777" w:rsidR="00681FB3" w:rsidRDefault="002902A8">
      <w:pPr>
        <w:numPr>
          <w:ilvl w:val="0"/>
          <w:numId w:val="3"/>
        </w:numPr>
        <w:ind w:hanging="284"/>
      </w:pPr>
      <w:r>
        <w:t xml:space="preserve">Board and lodging on a residential visit.    </w:t>
      </w:r>
    </w:p>
    <w:p w14:paraId="0DF61EBE" w14:textId="77777777" w:rsidR="00681FB3" w:rsidRDefault="002902A8">
      <w:pPr>
        <w:numPr>
          <w:ilvl w:val="0"/>
          <w:numId w:val="3"/>
        </w:numPr>
        <w:ind w:hanging="284"/>
      </w:pPr>
      <w:r>
        <w:t>Extended day services offered to pupils (</w:t>
      </w:r>
      <w:proofErr w:type="spellStart"/>
      <w:r>
        <w:t>eg</w:t>
      </w:r>
      <w:proofErr w:type="spellEnd"/>
      <w:r>
        <w:t xml:space="preserve"> breakfast club, after school clubs, tea and supervised homework sessions).</w:t>
      </w:r>
      <w:r>
        <w:rPr>
          <w:b/>
        </w:rPr>
        <w:t xml:space="preserve"> </w:t>
      </w:r>
      <w:r>
        <w:t xml:space="preserve"> </w:t>
      </w:r>
    </w:p>
    <w:p w14:paraId="36061B1E" w14:textId="77777777" w:rsidR="00681FB3" w:rsidRDefault="002902A8">
      <w:pPr>
        <w:spacing w:after="0" w:line="259" w:lineRule="auto"/>
        <w:ind w:left="14" w:firstLine="0"/>
        <w:jc w:val="left"/>
      </w:pPr>
      <w:r>
        <w:t xml:space="preserve">  </w:t>
      </w:r>
    </w:p>
    <w:p w14:paraId="234B1B4D" w14:textId="77777777" w:rsidR="00681FB3" w:rsidRDefault="002902A8">
      <w:pPr>
        <w:ind w:left="9"/>
      </w:pPr>
      <w:r>
        <w:t xml:space="preserve">Where an optional extra is being provided, a charge can be made for  </w:t>
      </w:r>
    </w:p>
    <w:p w14:paraId="136324CE" w14:textId="77777777" w:rsidR="00681FB3" w:rsidRDefault="002902A8">
      <w:pPr>
        <w:spacing w:after="16" w:line="259" w:lineRule="auto"/>
        <w:ind w:left="14" w:firstLine="0"/>
        <w:jc w:val="left"/>
      </w:pPr>
      <w:r>
        <w:t xml:space="preserve">  </w:t>
      </w:r>
    </w:p>
    <w:p w14:paraId="5D879F6B" w14:textId="77777777" w:rsidR="00681FB3" w:rsidRDefault="002902A8">
      <w:pPr>
        <w:numPr>
          <w:ilvl w:val="0"/>
          <w:numId w:val="3"/>
        </w:numPr>
        <w:ind w:hanging="284"/>
      </w:pPr>
      <w:r>
        <w:t>Any materials, books, instruments, or equipment provided in connection with the optional extra.</w:t>
      </w:r>
      <w:r>
        <w:rPr>
          <w:b/>
        </w:rPr>
        <w:t xml:space="preserve"> </w:t>
      </w:r>
      <w:r>
        <w:t xml:space="preserve"> </w:t>
      </w:r>
    </w:p>
    <w:p w14:paraId="36FBA8A2" w14:textId="77777777" w:rsidR="00681FB3" w:rsidRDefault="002902A8">
      <w:pPr>
        <w:numPr>
          <w:ilvl w:val="0"/>
          <w:numId w:val="3"/>
        </w:numPr>
        <w:ind w:hanging="284"/>
      </w:pPr>
      <w:r>
        <w:t>The cost of buildings and accommodation.</w:t>
      </w:r>
      <w:r>
        <w:rPr>
          <w:b/>
        </w:rPr>
        <w:t xml:space="preserve"> </w:t>
      </w:r>
      <w:r>
        <w:rPr>
          <w:rFonts w:ascii="Wingdings" w:eastAsia="Wingdings" w:hAnsi="Wingdings" w:cs="Wingdings"/>
        </w:rPr>
        <w:t>▪</w:t>
      </w:r>
      <w:r>
        <w:rPr>
          <w:rFonts w:ascii="Arial" w:eastAsia="Arial" w:hAnsi="Arial" w:cs="Arial"/>
        </w:rPr>
        <w:t xml:space="preserve"> </w:t>
      </w:r>
      <w:r>
        <w:t>Non-Teaching Staff</w:t>
      </w:r>
      <w:r>
        <w:rPr>
          <w:b/>
        </w:rPr>
        <w:t xml:space="preserve"> </w:t>
      </w:r>
      <w:r>
        <w:t xml:space="preserve"> </w:t>
      </w:r>
    </w:p>
    <w:p w14:paraId="6F8123BE" w14:textId="77777777" w:rsidR="00681FB3" w:rsidRDefault="002902A8">
      <w:pPr>
        <w:numPr>
          <w:ilvl w:val="0"/>
          <w:numId w:val="3"/>
        </w:numPr>
        <w:ind w:hanging="284"/>
      </w:pPr>
      <w:r>
        <w:t>Teaching staff engaged under contracts for services purely to provide an optional extra this includes supply teachers engaged specifically to provide the optional extra and</w:t>
      </w:r>
      <w:r>
        <w:rPr>
          <w:b/>
        </w:rPr>
        <w:t xml:space="preserve"> </w:t>
      </w:r>
      <w:r>
        <w:t xml:space="preserve"> </w:t>
      </w:r>
    </w:p>
    <w:p w14:paraId="48452882" w14:textId="77777777" w:rsidR="00681FB3" w:rsidRDefault="002902A8">
      <w:pPr>
        <w:numPr>
          <w:ilvl w:val="0"/>
          <w:numId w:val="3"/>
        </w:numPr>
        <w:ind w:hanging="284"/>
      </w:pPr>
      <w:r>
        <w:t xml:space="preserve">The cost or appropriate proportion of the costs for teaching staff employed to provide tuition in playing a musical instrument, or vocal tuition where the tuition is an optional extra.  </w:t>
      </w:r>
      <w:r>
        <w:rPr>
          <w:b/>
        </w:rPr>
        <w:t xml:space="preserve"> </w:t>
      </w:r>
      <w:r>
        <w:t xml:space="preserve"> </w:t>
      </w:r>
    </w:p>
    <w:p w14:paraId="202FE011" w14:textId="77777777" w:rsidR="00681FB3" w:rsidRDefault="002902A8">
      <w:pPr>
        <w:spacing w:after="0" w:line="259" w:lineRule="auto"/>
        <w:ind w:left="14" w:firstLine="0"/>
        <w:jc w:val="left"/>
      </w:pPr>
      <w:r>
        <w:t xml:space="preserve">  </w:t>
      </w:r>
    </w:p>
    <w:p w14:paraId="67B3A1AC" w14:textId="77777777" w:rsidR="00681FB3" w:rsidRDefault="002902A8">
      <w:pPr>
        <w:ind w:left="9"/>
      </w:pPr>
      <w:r>
        <w:t xml:space="preserve">Any charge made in respect of individual pupils must not exceed the actual cost of providing the optional extra activity, divided equally by the number of pupils wishing to participate.  It must not therefore include an element of subsidy for any other pupils wishing to participate in the activity whose parents are unwilling or unable to pay the full charge.   </w:t>
      </w:r>
    </w:p>
    <w:p w14:paraId="714E37D8" w14:textId="77777777" w:rsidR="00681FB3" w:rsidRDefault="002902A8">
      <w:pPr>
        <w:spacing w:after="0" w:line="259" w:lineRule="auto"/>
        <w:ind w:left="14" w:firstLine="0"/>
        <w:jc w:val="left"/>
      </w:pPr>
      <w:r>
        <w:t xml:space="preserve">  </w:t>
      </w:r>
    </w:p>
    <w:p w14:paraId="60C15D0B" w14:textId="77777777" w:rsidR="00681FB3" w:rsidRDefault="002902A8">
      <w:pPr>
        <w:ind w:left="9"/>
      </w:pPr>
      <w:r>
        <w:t xml:space="preserve">Where a small proportion of the activity takes place during school hours the charge cannot include the cost of alternative provision for those pupils who do not wish to participate. </w:t>
      </w:r>
      <w:proofErr w:type="gramStart"/>
      <w:r>
        <w:t>Therefore</w:t>
      </w:r>
      <w:proofErr w:type="gramEnd"/>
      <w:r>
        <w:t xml:space="preserve"> no charge can be made for supply teachers to cover for those teachers who are absent from the school accompanying pupils on a residential visit.  </w:t>
      </w:r>
      <w:r>
        <w:rPr>
          <w:b/>
        </w:rPr>
        <w:t xml:space="preserve"> </w:t>
      </w:r>
      <w:r>
        <w:t xml:space="preserve"> </w:t>
      </w:r>
    </w:p>
    <w:p w14:paraId="751B4755" w14:textId="77777777" w:rsidR="00681FB3" w:rsidRDefault="002902A8">
      <w:pPr>
        <w:spacing w:after="0" w:line="259" w:lineRule="auto"/>
        <w:ind w:left="14" w:firstLine="0"/>
        <w:jc w:val="left"/>
      </w:pPr>
      <w:r>
        <w:rPr>
          <w:b/>
        </w:rPr>
        <w:t xml:space="preserve"> </w:t>
      </w:r>
      <w:r>
        <w:t xml:space="preserve"> </w:t>
      </w:r>
    </w:p>
    <w:p w14:paraId="328C8E00" w14:textId="77777777" w:rsidR="00681FB3" w:rsidRDefault="002902A8">
      <w:pPr>
        <w:pStyle w:val="Heading1"/>
        <w:ind w:left="-5"/>
      </w:pPr>
      <w:r>
        <w:t xml:space="preserve">Support for Parents/Carers  </w:t>
      </w:r>
    </w:p>
    <w:p w14:paraId="5530753C" w14:textId="77777777" w:rsidR="00681FB3" w:rsidRDefault="002902A8">
      <w:pPr>
        <w:spacing w:after="0" w:line="259" w:lineRule="auto"/>
        <w:ind w:left="14" w:firstLine="0"/>
        <w:jc w:val="left"/>
      </w:pPr>
      <w:r>
        <w:rPr>
          <w:b/>
        </w:rPr>
        <w:t xml:space="preserve"> </w:t>
      </w:r>
      <w:r>
        <w:t xml:space="preserve"> </w:t>
      </w:r>
    </w:p>
    <w:p w14:paraId="3F0E5377" w14:textId="77777777" w:rsidR="00681FB3" w:rsidRDefault="002902A8">
      <w:pPr>
        <w:ind w:left="9"/>
      </w:pPr>
      <w:r>
        <w:t xml:space="preserve">The </w:t>
      </w:r>
      <w:proofErr w:type="gramStart"/>
      <w:r>
        <w:t>School</w:t>
      </w:r>
      <w:proofErr w:type="gramEnd"/>
      <w:r>
        <w:t xml:space="preserve"> will:  </w:t>
      </w:r>
    </w:p>
    <w:p w14:paraId="23A4DFD0" w14:textId="77777777" w:rsidR="00681FB3" w:rsidRDefault="002902A8">
      <w:pPr>
        <w:spacing w:after="14" w:line="259" w:lineRule="auto"/>
        <w:ind w:left="384" w:firstLine="0"/>
        <w:jc w:val="left"/>
      </w:pPr>
      <w:r>
        <w:t xml:space="preserve">  </w:t>
      </w:r>
    </w:p>
    <w:p w14:paraId="072AF167" w14:textId="77777777" w:rsidR="00681FB3" w:rsidRDefault="002902A8">
      <w:pPr>
        <w:numPr>
          <w:ilvl w:val="0"/>
          <w:numId w:val="4"/>
        </w:numPr>
        <w:ind w:hanging="427"/>
      </w:pPr>
      <w:r>
        <w:t xml:space="preserve">Endeavour to support any parent/carer in paying for any activity for an individual pupil if they are experiencing financial difficulties.  </w:t>
      </w:r>
    </w:p>
    <w:p w14:paraId="157BB0CC" w14:textId="77777777" w:rsidR="00681FB3" w:rsidRDefault="002902A8">
      <w:pPr>
        <w:numPr>
          <w:ilvl w:val="0"/>
          <w:numId w:val="4"/>
        </w:numPr>
        <w:ind w:hanging="427"/>
      </w:pPr>
      <w:r>
        <w:t xml:space="preserve">Inform parents/carers that they will not be charged board and lodging fees for any residential visit if they can prove they are in receipt of any of the following benefits:   </w:t>
      </w:r>
    </w:p>
    <w:p w14:paraId="453A3450" w14:textId="77777777" w:rsidR="00681FB3" w:rsidRDefault="002902A8">
      <w:pPr>
        <w:numPr>
          <w:ilvl w:val="0"/>
          <w:numId w:val="4"/>
        </w:numPr>
        <w:ind w:hanging="427"/>
      </w:pPr>
      <w:r>
        <w:t xml:space="preserve">Universal credit in prescribed circumstances  </w:t>
      </w:r>
    </w:p>
    <w:p w14:paraId="64F5AF5C" w14:textId="77777777" w:rsidR="00681FB3" w:rsidRDefault="002902A8">
      <w:pPr>
        <w:numPr>
          <w:ilvl w:val="0"/>
          <w:numId w:val="4"/>
        </w:numPr>
        <w:ind w:hanging="427"/>
      </w:pPr>
      <w:r>
        <w:t xml:space="preserve">Income Support  </w:t>
      </w:r>
    </w:p>
    <w:p w14:paraId="40555582" w14:textId="77777777" w:rsidR="00681FB3" w:rsidRDefault="002902A8">
      <w:pPr>
        <w:numPr>
          <w:ilvl w:val="0"/>
          <w:numId w:val="4"/>
        </w:numPr>
        <w:ind w:hanging="427"/>
      </w:pPr>
      <w:r>
        <w:t xml:space="preserve">Income Based Jobseekers Allowance  </w:t>
      </w:r>
    </w:p>
    <w:p w14:paraId="24BE2416" w14:textId="77777777" w:rsidR="00681FB3" w:rsidRDefault="002902A8">
      <w:pPr>
        <w:numPr>
          <w:ilvl w:val="0"/>
          <w:numId w:val="4"/>
        </w:numPr>
        <w:ind w:hanging="427"/>
      </w:pPr>
      <w:r>
        <w:t xml:space="preserve">Support under part VI of the Immigration and Asylum Act 1999  </w:t>
      </w:r>
    </w:p>
    <w:p w14:paraId="2D7B1AE3" w14:textId="77777777" w:rsidR="00681FB3" w:rsidRDefault="002902A8">
      <w:pPr>
        <w:numPr>
          <w:ilvl w:val="0"/>
          <w:numId w:val="4"/>
        </w:numPr>
        <w:ind w:hanging="427"/>
      </w:pPr>
      <w:r>
        <w:lastRenderedPageBreak/>
        <w:t xml:space="preserve">Child Tax Credit, provided that Working Tax Credit is not also received and the family’s income (as </w:t>
      </w:r>
    </w:p>
    <w:p w14:paraId="66C34776" w14:textId="77777777" w:rsidR="00681FB3" w:rsidRDefault="002902A8">
      <w:pPr>
        <w:ind w:left="1246"/>
      </w:pPr>
      <w:r>
        <w:t xml:space="preserve">assessed by Her Majesty’s Revenue and Customs) does not exceed £16,190  </w:t>
      </w:r>
    </w:p>
    <w:p w14:paraId="6C996144" w14:textId="77777777" w:rsidR="00681FB3" w:rsidRDefault="002902A8">
      <w:pPr>
        <w:numPr>
          <w:ilvl w:val="0"/>
          <w:numId w:val="4"/>
        </w:numPr>
        <w:ind w:hanging="427"/>
      </w:pPr>
      <w:r>
        <w:t xml:space="preserve">The </w:t>
      </w:r>
      <w:proofErr w:type="gramStart"/>
      <w:r>
        <w:t>guarantee</w:t>
      </w:r>
      <w:proofErr w:type="gramEnd"/>
      <w:r>
        <w:t xml:space="preserve"> element of State Pension Credit  </w:t>
      </w:r>
    </w:p>
    <w:p w14:paraId="53356104" w14:textId="77777777" w:rsidR="00681FB3" w:rsidRDefault="002902A8">
      <w:pPr>
        <w:numPr>
          <w:ilvl w:val="0"/>
          <w:numId w:val="4"/>
        </w:numPr>
        <w:spacing w:after="18" w:line="254" w:lineRule="auto"/>
        <w:ind w:hanging="427"/>
      </w:pPr>
      <w:r>
        <w:t xml:space="preserve">An income related employment and support allowance that was introduced on 27 October 2008  </w:t>
      </w:r>
    </w:p>
    <w:p w14:paraId="41D7C546" w14:textId="77777777" w:rsidR="00681FB3" w:rsidRDefault="002902A8">
      <w:pPr>
        <w:spacing w:after="0" w:line="259" w:lineRule="auto"/>
        <w:ind w:left="14" w:firstLine="0"/>
        <w:jc w:val="left"/>
      </w:pPr>
      <w:r>
        <w:rPr>
          <w:b/>
        </w:rPr>
        <w:t xml:space="preserve"> </w:t>
      </w:r>
      <w:r>
        <w:t xml:space="preserve"> </w:t>
      </w:r>
    </w:p>
    <w:p w14:paraId="0DB7DAB6" w14:textId="77777777" w:rsidR="00681FB3" w:rsidRDefault="002902A8">
      <w:pPr>
        <w:spacing w:after="0" w:line="259" w:lineRule="auto"/>
        <w:ind w:left="14" w:firstLine="0"/>
        <w:jc w:val="left"/>
      </w:pPr>
      <w:r>
        <w:rPr>
          <w:b/>
        </w:rPr>
        <w:t xml:space="preserve"> </w:t>
      </w:r>
      <w:r>
        <w:t xml:space="preserve"> </w:t>
      </w:r>
    </w:p>
    <w:p w14:paraId="614E2825" w14:textId="77777777" w:rsidR="00681FB3" w:rsidRDefault="002902A8">
      <w:pPr>
        <w:pStyle w:val="Heading1"/>
        <w:ind w:left="-5"/>
      </w:pPr>
      <w:r>
        <w:t xml:space="preserve">Voluntary Contributions  </w:t>
      </w:r>
    </w:p>
    <w:p w14:paraId="0E66FDD8" w14:textId="77777777" w:rsidR="00681FB3" w:rsidRDefault="002902A8">
      <w:pPr>
        <w:spacing w:after="0" w:line="259" w:lineRule="auto"/>
        <w:ind w:left="14" w:firstLine="0"/>
        <w:jc w:val="left"/>
      </w:pPr>
      <w:r>
        <w:rPr>
          <w:b/>
        </w:rPr>
        <w:t xml:space="preserve"> </w:t>
      </w:r>
      <w:r>
        <w:t xml:space="preserve"> </w:t>
      </w:r>
    </w:p>
    <w:p w14:paraId="2024F840" w14:textId="77777777" w:rsidR="00681FB3" w:rsidRDefault="002902A8">
      <w:pPr>
        <w:ind w:left="9"/>
      </w:pPr>
      <w:r>
        <w:t xml:space="preserve">We are aware that we can ask for voluntary contributions from parents/carers that will benefit the school or any school activity.  </w:t>
      </w:r>
    </w:p>
    <w:p w14:paraId="45546C3E" w14:textId="77777777" w:rsidR="00681FB3" w:rsidRDefault="002902A8">
      <w:pPr>
        <w:spacing w:after="0" w:line="259" w:lineRule="auto"/>
        <w:ind w:left="298" w:firstLine="0"/>
        <w:jc w:val="left"/>
      </w:pPr>
      <w:r>
        <w:t xml:space="preserve">  </w:t>
      </w:r>
    </w:p>
    <w:p w14:paraId="52C95AD1" w14:textId="77777777" w:rsidR="00681FB3" w:rsidRDefault="002902A8">
      <w:pPr>
        <w:ind w:left="9"/>
      </w:pPr>
      <w:r>
        <w:t xml:space="preserve">We will inform parent/carers:  </w:t>
      </w:r>
    </w:p>
    <w:p w14:paraId="11ADEB08" w14:textId="77777777" w:rsidR="00681FB3" w:rsidRDefault="002902A8">
      <w:pPr>
        <w:spacing w:after="26" w:line="259" w:lineRule="auto"/>
        <w:ind w:left="735" w:firstLine="0"/>
        <w:jc w:val="left"/>
      </w:pPr>
      <w:r>
        <w:t xml:space="preserve">  </w:t>
      </w:r>
    </w:p>
    <w:p w14:paraId="581E42FC" w14:textId="77777777" w:rsidR="00681FB3" w:rsidRDefault="002902A8">
      <w:pPr>
        <w:numPr>
          <w:ilvl w:val="0"/>
          <w:numId w:val="5"/>
        </w:numPr>
        <w:ind w:hanging="428"/>
      </w:pPr>
      <w:r>
        <w:t xml:space="preserve">If planned activities depend on voluntary contributions for part or </w:t>
      </w:r>
      <w:proofErr w:type="gramStart"/>
      <w:r>
        <w:t>all of</w:t>
      </w:r>
      <w:proofErr w:type="gramEnd"/>
      <w:r>
        <w:t xml:space="preserve"> the cost.  </w:t>
      </w:r>
    </w:p>
    <w:p w14:paraId="1BFC966A" w14:textId="77777777" w:rsidR="00681FB3" w:rsidRDefault="002902A8">
      <w:pPr>
        <w:numPr>
          <w:ilvl w:val="0"/>
          <w:numId w:val="5"/>
        </w:numPr>
        <w:ind w:hanging="428"/>
      </w:pPr>
      <w:r>
        <w:t xml:space="preserve">That there is no obligation on them to make voluntary contributions.  </w:t>
      </w:r>
    </w:p>
    <w:p w14:paraId="44232451" w14:textId="77777777" w:rsidR="00681FB3" w:rsidRDefault="002902A8">
      <w:pPr>
        <w:numPr>
          <w:ilvl w:val="0"/>
          <w:numId w:val="5"/>
        </w:numPr>
        <w:ind w:hanging="428"/>
      </w:pPr>
      <w:r>
        <w:t xml:space="preserve">That an educational visit or activity will be cancelled if sufficient costs are not raised via voluntary contributions.  </w:t>
      </w:r>
    </w:p>
    <w:p w14:paraId="13352007" w14:textId="77777777" w:rsidR="00681FB3" w:rsidRDefault="002902A8">
      <w:pPr>
        <w:numPr>
          <w:ilvl w:val="0"/>
          <w:numId w:val="5"/>
        </w:numPr>
        <w:ind w:hanging="428"/>
      </w:pPr>
      <w:r>
        <w:t xml:space="preserve">That no pupil will be excluded from an educational visit or activity if a parent/carer is unwilling or unable to pay.  </w:t>
      </w:r>
    </w:p>
    <w:p w14:paraId="781A75E5" w14:textId="77777777" w:rsidR="00681FB3" w:rsidRDefault="002902A8">
      <w:pPr>
        <w:spacing w:after="0" w:line="259" w:lineRule="auto"/>
        <w:ind w:left="14" w:firstLine="0"/>
        <w:jc w:val="left"/>
      </w:pPr>
      <w:r>
        <w:rPr>
          <w:b/>
        </w:rPr>
        <w:t xml:space="preserve"> </w:t>
      </w:r>
      <w:r>
        <w:t xml:space="preserve"> </w:t>
      </w:r>
    </w:p>
    <w:p w14:paraId="2A29CBBA" w14:textId="77777777" w:rsidR="00681FB3" w:rsidRDefault="002902A8">
      <w:pPr>
        <w:pStyle w:val="Heading1"/>
        <w:ind w:left="-5"/>
      </w:pPr>
      <w:r>
        <w:t xml:space="preserve">Remissions  </w:t>
      </w:r>
    </w:p>
    <w:p w14:paraId="20796A06" w14:textId="77777777" w:rsidR="00681FB3" w:rsidRDefault="002902A8">
      <w:pPr>
        <w:spacing w:after="0" w:line="259" w:lineRule="auto"/>
        <w:ind w:left="14" w:firstLine="0"/>
        <w:jc w:val="left"/>
      </w:pPr>
      <w:r>
        <w:rPr>
          <w:b/>
        </w:rPr>
        <w:t xml:space="preserve"> </w:t>
      </w:r>
      <w:r>
        <w:t xml:space="preserve"> </w:t>
      </w:r>
    </w:p>
    <w:p w14:paraId="6CE53EA5" w14:textId="77777777" w:rsidR="00681FB3" w:rsidRDefault="002902A8">
      <w:pPr>
        <w:ind w:left="9"/>
      </w:pPr>
      <w:r>
        <w:t xml:space="preserve">We will remit any charge wholly or partly if any activity takes place:  </w:t>
      </w:r>
    </w:p>
    <w:p w14:paraId="31A1314F" w14:textId="77777777" w:rsidR="00681FB3" w:rsidRDefault="002902A8">
      <w:pPr>
        <w:spacing w:after="23" w:line="259" w:lineRule="auto"/>
        <w:ind w:left="14" w:firstLine="0"/>
        <w:jc w:val="left"/>
      </w:pPr>
      <w:r>
        <w:t xml:space="preserve">  </w:t>
      </w:r>
    </w:p>
    <w:p w14:paraId="0FED76CC" w14:textId="77777777" w:rsidR="00681FB3" w:rsidRDefault="002902A8">
      <w:pPr>
        <w:numPr>
          <w:ilvl w:val="0"/>
          <w:numId w:val="6"/>
        </w:numPr>
        <w:ind w:hanging="428"/>
      </w:pPr>
      <w:r>
        <w:t xml:space="preserve">Mostly within school hours </w:t>
      </w:r>
      <w:proofErr w:type="gramStart"/>
      <w:r>
        <w:t>or;</w:t>
      </w:r>
      <w:proofErr w:type="gramEnd"/>
      <w:r>
        <w:t xml:space="preserve">  </w:t>
      </w:r>
    </w:p>
    <w:p w14:paraId="23F33472" w14:textId="77777777" w:rsidR="00681FB3" w:rsidRDefault="002902A8">
      <w:pPr>
        <w:numPr>
          <w:ilvl w:val="0"/>
          <w:numId w:val="6"/>
        </w:numPr>
        <w:ind w:hanging="428"/>
      </w:pPr>
      <w:r>
        <w:t xml:space="preserve">Partly within and partly outside school hours  </w:t>
      </w:r>
    </w:p>
    <w:p w14:paraId="442FC611" w14:textId="77777777" w:rsidR="00681FB3" w:rsidRDefault="002902A8">
      <w:pPr>
        <w:spacing w:after="0" w:line="259" w:lineRule="auto"/>
        <w:ind w:left="14" w:firstLine="0"/>
        <w:jc w:val="left"/>
      </w:pPr>
      <w:r>
        <w:rPr>
          <w:b/>
        </w:rPr>
        <w:t xml:space="preserve"> </w:t>
      </w:r>
      <w:r>
        <w:t xml:space="preserve"> </w:t>
      </w:r>
    </w:p>
    <w:p w14:paraId="77CE4D0B" w14:textId="77777777" w:rsidR="00681FB3" w:rsidRDefault="002902A8">
      <w:pPr>
        <w:pStyle w:val="Heading1"/>
        <w:ind w:left="-5"/>
      </w:pPr>
      <w:r>
        <w:t xml:space="preserve">Refunds  </w:t>
      </w:r>
    </w:p>
    <w:p w14:paraId="406E9B27" w14:textId="77777777" w:rsidR="00681FB3" w:rsidRDefault="002902A8">
      <w:pPr>
        <w:spacing w:after="0" w:line="259" w:lineRule="auto"/>
        <w:ind w:left="14" w:firstLine="0"/>
        <w:jc w:val="left"/>
      </w:pPr>
      <w:r>
        <w:rPr>
          <w:b/>
        </w:rPr>
        <w:t xml:space="preserve"> </w:t>
      </w:r>
      <w:r>
        <w:t xml:space="preserve"> </w:t>
      </w:r>
    </w:p>
    <w:p w14:paraId="6E430041" w14:textId="77777777" w:rsidR="00681FB3" w:rsidRDefault="002902A8">
      <w:pPr>
        <w:ind w:left="9"/>
      </w:pPr>
      <w:r>
        <w:t xml:space="preserve">Refunds will be given if:  </w:t>
      </w:r>
    </w:p>
    <w:p w14:paraId="1B6DBCB2" w14:textId="77777777" w:rsidR="00681FB3" w:rsidRDefault="002902A8">
      <w:pPr>
        <w:spacing w:after="16" w:line="259" w:lineRule="auto"/>
        <w:ind w:left="14" w:firstLine="0"/>
        <w:jc w:val="left"/>
      </w:pPr>
      <w:r>
        <w:t xml:space="preserve">  </w:t>
      </w:r>
    </w:p>
    <w:p w14:paraId="5BECAE89" w14:textId="77777777" w:rsidR="00681FB3" w:rsidRDefault="002902A8">
      <w:pPr>
        <w:numPr>
          <w:ilvl w:val="0"/>
          <w:numId w:val="7"/>
        </w:numPr>
        <w:ind w:hanging="284"/>
      </w:pPr>
      <w:r>
        <w:t xml:space="preserve">A child is unable to attend due to illness and a Doctors Certificate is provided thus enabling the school to make a claim on its insurance policy.  </w:t>
      </w:r>
    </w:p>
    <w:p w14:paraId="21F0AE9D" w14:textId="77777777" w:rsidR="00681FB3" w:rsidRDefault="002902A8">
      <w:pPr>
        <w:numPr>
          <w:ilvl w:val="0"/>
          <w:numId w:val="7"/>
        </w:numPr>
        <w:ind w:hanging="284"/>
      </w:pPr>
      <w:r>
        <w:t xml:space="preserve">An educational visit/school event has been cancelled.  </w:t>
      </w:r>
    </w:p>
    <w:p w14:paraId="296785A4" w14:textId="77777777" w:rsidR="00681FB3" w:rsidRDefault="002902A8">
      <w:pPr>
        <w:spacing w:after="0" w:line="259" w:lineRule="auto"/>
        <w:ind w:left="14" w:firstLine="0"/>
        <w:jc w:val="left"/>
      </w:pPr>
      <w:r>
        <w:t xml:space="preserve">  </w:t>
      </w:r>
    </w:p>
    <w:p w14:paraId="037EBECC" w14:textId="77777777" w:rsidR="00681FB3" w:rsidRDefault="002902A8">
      <w:pPr>
        <w:pStyle w:val="Heading1"/>
        <w:spacing w:after="95"/>
        <w:ind w:left="-5"/>
      </w:pPr>
      <w:r>
        <w:t xml:space="preserve">Arrangements for monitoring and evaluation  </w:t>
      </w:r>
    </w:p>
    <w:p w14:paraId="306A3FE6" w14:textId="77777777" w:rsidR="00681FB3" w:rsidRDefault="002902A8">
      <w:pPr>
        <w:spacing w:after="109"/>
        <w:ind w:left="9"/>
      </w:pPr>
      <w:r>
        <w:t xml:space="preserve">The </w:t>
      </w:r>
      <w:r>
        <w:rPr>
          <w:i/>
        </w:rPr>
        <w:t xml:space="preserve">Local Governing Committee (LGC) </w:t>
      </w:r>
      <w:r>
        <w:t xml:space="preserve">will monitor the impact of this policy by receiving on a termly basis a financial report on those activities that resulted in charges being levied, the subsidies awarded (without giving names) and the source of those subsidies.  </w:t>
      </w:r>
    </w:p>
    <w:p w14:paraId="77221F56" w14:textId="77777777" w:rsidR="00681FB3" w:rsidRDefault="002902A8">
      <w:pPr>
        <w:spacing w:after="0" w:line="259" w:lineRule="auto"/>
        <w:ind w:left="14" w:firstLine="0"/>
        <w:jc w:val="left"/>
      </w:pPr>
      <w:r>
        <w:t xml:space="preserve">  </w:t>
      </w:r>
    </w:p>
    <w:sectPr w:rsidR="00681FB3">
      <w:headerReference w:type="even" r:id="rId12"/>
      <w:headerReference w:type="default" r:id="rId13"/>
      <w:footerReference w:type="even" r:id="rId14"/>
      <w:footerReference w:type="default" r:id="rId15"/>
      <w:headerReference w:type="first" r:id="rId16"/>
      <w:footerReference w:type="first" r:id="rId17"/>
      <w:pgSz w:w="12240" w:h="15840"/>
      <w:pgMar w:top="1342" w:right="890" w:bottom="1429" w:left="838" w:header="480" w:footer="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19B9" w14:textId="77777777" w:rsidR="002902A8" w:rsidRDefault="002902A8">
      <w:pPr>
        <w:spacing w:after="0" w:line="240" w:lineRule="auto"/>
      </w:pPr>
      <w:r>
        <w:separator/>
      </w:r>
    </w:p>
  </w:endnote>
  <w:endnote w:type="continuationSeparator" w:id="0">
    <w:p w14:paraId="62A59FD2" w14:textId="77777777" w:rsidR="002902A8" w:rsidRDefault="0029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4077" w14:textId="77777777" w:rsidR="00681FB3" w:rsidRDefault="002902A8">
    <w:pPr>
      <w:tabs>
        <w:tab w:val="center" w:pos="1000"/>
        <w:tab w:val="center" w:pos="1455"/>
        <w:tab w:val="center" w:pos="3692"/>
      </w:tabs>
      <w:spacing w:after="0" w:line="259" w:lineRule="auto"/>
      <w:ind w:left="0" w:firstLine="0"/>
      <w:jc w:val="left"/>
    </w:pPr>
    <w:r>
      <w:rPr>
        <w:noProof/>
      </w:rPr>
      <mc:AlternateContent>
        <mc:Choice Requires="wpg">
          <w:drawing>
            <wp:anchor distT="0" distB="0" distL="114300" distR="114300" simplePos="0" relativeHeight="251664384" behindDoc="0" locked="0" layoutInCell="1" allowOverlap="1" wp14:anchorId="0ABDE468" wp14:editId="31F00D60">
              <wp:simplePos x="0" y="0"/>
              <wp:positionH relativeFrom="page">
                <wp:posOffset>304800</wp:posOffset>
              </wp:positionH>
              <wp:positionV relativeFrom="page">
                <wp:posOffset>9716135</wp:posOffset>
              </wp:positionV>
              <wp:extent cx="7164070" cy="38100"/>
              <wp:effectExtent l="0" t="0" r="0" b="0"/>
              <wp:wrapSquare wrapText="bothSides"/>
              <wp:docPr id="6085" name="Group 6085"/>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6348" name="Shape 634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49" name="Shape 6349"/>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50" name="Shape 6350"/>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85" style="width:564.1pt;height:3pt;position:absolute;mso-position-horizontal-relative:page;mso-position-horizontal:absolute;margin-left:24pt;mso-position-vertical-relative:page;margin-top:765.05pt;" coordsize="71640,381">
              <v:shape id="Shape 6351" style="position:absolute;width:381;height:381;left:0;top:0;" coordsize="38100,38100" path="m0,0l38100,0l38100,38100l0,38100l0,0">
                <v:stroke weight="0pt" endcap="flat" joinstyle="miter" miterlimit="10" on="false" color="#000000" opacity="0"/>
                <v:fill on="true" color="#006666"/>
              </v:shape>
              <v:shape id="Shape 6352" style="position:absolute;width:70878;height:381;left:381;top:0;" coordsize="7087870,38100" path="m0,0l7087870,0l7087870,38100l0,38100l0,0">
                <v:stroke weight="0pt" endcap="flat" joinstyle="miter" miterlimit="10" on="false" color="#000000" opacity="0"/>
                <v:fill on="true" color="#006666"/>
              </v:shape>
              <v:shape id="Shape 6353" style="position:absolute;width:381;height:381;left:71259;top:0;" coordsize="38100,38100" path="m0,0l38100,0l38100,38100l0,38100l0,0">
                <v:stroke weight="0pt" endcap="flat" joinstyle="miter" miterlimit="10" on="false" color="#000000" opacity="0"/>
                <v:fill on="true" color="#006666"/>
              </v:shape>
              <w10:wrap type="square"/>
            </v:group>
          </w:pict>
        </mc:Fallback>
      </mc:AlternateContent>
    </w:r>
    <w: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r>
      <w:rPr>
        <w:sz w:val="24"/>
      </w:rPr>
      <w:tab/>
      <w:t xml:space="preserve">Charging and Remissions Policy </w:t>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FB13" w14:textId="77777777" w:rsidR="00681FB3" w:rsidRDefault="002902A8">
    <w:pPr>
      <w:tabs>
        <w:tab w:val="center" w:pos="1000"/>
        <w:tab w:val="center" w:pos="1455"/>
        <w:tab w:val="center" w:pos="3692"/>
      </w:tabs>
      <w:spacing w:after="0" w:line="259" w:lineRule="auto"/>
      <w:ind w:left="0" w:firstLine="0"/>
      <w:jc w:val="left"/>
    </w:pPr>
    <w:r>
      <w:rPr>
        <w:noProof/>
      </w:rPr>
      <mc:AlternateContent>
        <mc:Choice Requires="wpg">
          <w:drawing>
            <wp:anchor distT="0" distB="0" distL="114300" distR="114300" simplePos="0" relativeHeight="251665408" behindDoc="0" locked="0" layoutInCell="1" allowOverlap="1" wp14:anchorId="613DDA10" wp14:editId="1CE38EE0">
              <wp:simplePos x="0" y="0"/>
              <wp:positionH relativeFrom="page">
                <wp:posOffset>304800</wp:posOffset>
              </wp:positionH>
              <wp:positionV relativeFrom="page">
                <wp:posOffset>9716135</wp:posOffset>
              </wp:positionV>
              <wp:extent cx="7164070" cy="38100"/>
              <wp:effectExtent l="0" t="0" r="0" b="0"/>
              <wp:wrapSquare wrapText="bothSides"/>
              <wp:docPr id="6050" name="Group 6050"/>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6342" name="Shape 634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43" name="Shape 6343"/>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44" name="Shape 6344"/>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50" style="width:564.1pt;height:3pt;position:absolute;mso-position-horizontal-relative:page;mso-position-horizontal:absolute;margin-left:24pt;mso-position-vertical-relative:page;margin-top:765.05pt;" coordsize="71640,381">
              <v:shape id="Shape 6345" style="position:absolute;width:381;height:381;left:0;top:0;" coordsize="38100,38100" path="m0,0l38100,0l38100,38100l0,38100l0,0">
                <v:stroke weight="0pt" endcap="flat" joinstyle="miter" miterlimit="10" on="false" color="#000000" opacity="0"/>
                <v:fill on="true" color="#006666"/>
              </v:shape>
              <v:shape id="Shape 6346" style="position:absolute;width:70878;height:381;left:381;top:0;" coordsize="7087870,38100" path="m0,0l7087870,0l7087870,38100l0,38100l0,0">
                <v:stroke weight="0pt" endcap="flat" joinstyle="miter" miterlimit="10" on="false" color="#000000" opacity="0"/>
                <v:fill on="true" color="#006666"/>
              </v:shape>
              <v:shape id="Shape 6347" style="position:absolute;width:381;height:381;left:71259;top:0;" coordsize="38100,38100" path="m0,0l38100,0l38100,38100l0,38100l0,0">
                <v:stroke weight="0pt" endcap="flat" joinstyle="miter" miterlimit="10" on="false" color="#000000" opacity="0"/>
                <v:fill on="true" color="#006666"/>
              </v:shape>
              <w10:wrap type="square"/>
            </v:group>
          </w:pict>
        </mc:Fallback>
      </mc:AlternateContent>
    </w:r>
    <w: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r>
      <w:rPr>
        <w:sz w:val="24"/>
      </w:rPr>
      <w:tab/>
      <w:t xml:space="preserve">Charging and Remissions Policy </w:t>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7120" w14:textId="77777777" w:rsidR="00681FB3" w:rsidRDefault="002902A8">
    <w:pPr>
      <w:tabs>
        <w:tab w:val="center" w:pos="1000"/>
        <w:tab w:val="center" w:pos="1455"/>
        <w:tab w:val="center" w:pos="3692"/>
      </w:tabs>
      <w:spacing w:after="0" w:line="259" w:lineRule="auto"/>
      <w:ind w:left="0" w:firstLine="0"/>
      <w:jc w:val="left"/>
    </w:pPr>
    <w:r>
      <w:rPr>
        <w:noProof/>
      </w:rPr>
      <mc:AlternateContent>
        <mc:Choice Requires="wpg">
          <w:drawing>
            <wp:anchor distT="0" distB="0" distL="114300" distR="114300" simplePos="0" relativeHeight="251666432" behindDoc="0" locked="0" layoutInCell="1" allowOverlap="1" wp14:anchorId="15B47DDE" wp14:editId="484D6193">
              <wp:simplePos x="0" y="0"/>
              <wp:positionH relativeFrom="page">
                <wp:posOffset>304800</wp:posOffset>
              </wp:positionH>
              <wp:positionV relativeFrom="page">
                <wp:posOffset>9716135</wp:posOffset>
              </wp:positionV>
              <wp:extent cx="7164070" cy="38100"/>
              <wp:effectExtent l="0" t="0" r="0" b="0"/>
              <wp:wrapSquare wrapText="bothSides"/>
              <wp:docPr id="6015" name="Group 6015"/>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6336" name="Shape 633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37" name="Shape 633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38" name="Shape 633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15" style="width:564.1pt;height:3pt;position:absolute;mso-position-horizontal-relative:page;mso-position-horizontal:absolute;margin-left:24pt;mso-position-vertical-relative:page;margin-top:765.05pt;" coordsize="71640,381">
              <v:shape id="Shape 6339" style="position:absolute;width:381;height:381;left:0;top:0;" coordsize="38100,38100" path="m0,0l38100,0l38100,38100l0,38100l0,0">
                <v:stroke weight="0pt" endcap="flat" joinstyle="miter" miterlimit="10" on="false" color="#000000" opacity="0"/>
                <v:fill on="true" color="#006666"/>
              </v:shape>
              <v:shape id="Shape 6340" style="position:absolute;width:70878;height:381;left:381;top:0;" coordsize="7087870,38100" path="m0,0l7087870,0l7087870,38100l0,38100l0,0">
                <v:stroke weight="0pt" endcap="flat" joinstyle="miter" miterlimit="10" on="false" color="#000000" opacity="0"/>
                <v:fill on="true" color="#006666"/>
              </v:shape>
              <v:shape id="Shape 6341" style="position:absolute;width:381;height:381;left:71259;top:0;" coordsize="38100,38100" path="m0,0l38100,0l38100,38100l0,38100l0,0">
                <v:stroke weight="0pt" endcap="flat" joinstyle="miter" miterlimit="10" on="false" color="#000000" opacity="0"/>
                <v:fill on="true" color="#006666"/>
              </v:shape>
              <w10:wrap type="square"/>
            </v:group>
          </w:pict>
        </mc:Fallback>
      </mc:AlternateContent>
    </w:r>
    <w: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r>
      <w:rPr>
        <w:sz w:val="24"/>
      </w:rPr>
      <w:tab/>
      <w:t xml:space="preserve">Charging and Remissions Policy </w:t>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C148" w14:textId="77777777" w:rsidR="002902A8" w:rsidRDefault="002902A8">
      <w:pPr>
        <w:spacing w:after="0" w:line="240" w:lineRule="auto"/>
      </w:pPr>
      <w:r>
        <w:separator/>
      </w:r>
    </w:p>
  </w:footnote>
  <w:footnote w:type="continuationSeparator" w:id="0">
    <w:p w14:paraId="4486B066" w14:textId="77777777" w:rsidR="002902A8" w:rsidRDefault="0029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ED91" w14:textId="77777777" w:rsidR="00681FB3" w:rsidRDefault="002902A8">
    <w:pPr>
      <w:spacing w:after="0" w:line="259" w:lineRule="auto"/>
      <w:ind w:left="-838" w:firstLine="0"/>
      <w:jc w:val="left"/>
    </w:pPr>
    <w:r>
      <w:rPr>
        <w:noProof/>
      </w:rPr>
      <mc:AlternateContent>
        <mc:Choice Requires="wpg">
          <w:drawing>
            <wp:anchor distT="0" distB="0" distL="114300" distR="114300" simplePos="0" relativeHeight="251658240" behindDoc="0" locked="0" layoutInCell="1" allowOverlap="1" wp14:anchorId="0C741B14" wp14:editId="5D3F8B7B">
              <wp:simplePos x="0" y="0"/>
              <wp:positionH relativeFrom="page">
                <wp:posOffset>304800</wp:posOffset>
              </wp:positionH>
              <wp:positionV relativeFrom="page">
                <wp:posOffset>304800</wp:posOffset>
              </wp:positionV>
              <wp:extent cx="7164070" cy="38100"/>
              <wp:effectExtent l="0" t="0" r="0" b="0"/>
              <wp:wrapSquare wrapText="bothSides"/>
              <wp:docPr id="6060" name="Group 6060"/>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6326" name="Shape 632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27" name="Shape 632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28" name="Shape 632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60" style="width:564.1pt;height:3pt;position:absolute;mso-position-horizontal-relative:page;mso-position-horizontal:absolute;margin-left:24pt;mso-position-vertical-relative:page;margin-top:24pt;" coordsize="71640,381">
              <v:shape id="Shape 6329" style="position:absolute;width:381;height:381;left:0;top:0;" coordsize="38100,38100" path="m0,0l38100,0l38100,38100l0,38100l0,0">
                <v:stroke weight="0pt" endcap="flat" joinstyle="miter" miterlimit="10" on="false" color="#000000" opacity="0"/>
                <v:fill on="true" color="#006666"/>
              </v:shape>
              <v:shape id="Shape 6330" style="position:absolute;width:70878;height:381;left:381;top:0;" coordsize="7087870,38100" path="m0,0l7087870,0l7087870,38100l0,38100l0,0">
                <v:stroke weight="0pt" endcap="flat" joinstyle="miter" miterlimit="10" on="false" color="#000000" opacity="0"/>
                <v:fill on="true" color="#006666"/>
              </v:shape>
              <v:shape id="Shape 6331" style="position:absolute;width:381;height:381;left:71259;top:0;" coordsize="38100,38100" path="m0,0l38100,0l38100,38100l0,38100l0,0">
                <v:stroke weight="0pt" endcap="flat" joinstyle="miter" miterlimit="10" on="false" color="#000000" opacity="0"/>
                <v:fill on="true" color="#006666"/>
              </v:shape>
              <w10:wrap type="square"/>
            </v:group>
          </w:pict>
        </mc:Fallback>
      </mc:AlternateContent>
    </w:r>
    <w:r>
      <w:t xml:space="preserve"> </w:t>
    </w:r>
  </w:p>
  <w:p w14:paraId="2F82B635" w14:textId="77777777" w:rsidR="00681FB3" w:rsidRDefault="002902A8">
    <w:pPr>
      <w:spacing w:after="0" w:line="259" w:lineRule="auto"/>
      <w:ind w:left="14" w:firstLine="0"/>
      <w:jc w:val="left"/>
    </w:pPr>
    <w:r>
      <w:t xml:space="preserve"> </w:t>
    </w:r>
  </w:p>
  <w:p w14:paraId="4494E3B3" w14:textId="77777777" w:rsidR="00681FB3" w:rsidRDefault="002902A8">
    <w:r>
      <w:rPr>
        <w:noProof/>
      </w:rPr>
      <mc:AlternateContent>
        <mc:Choice Requires="wpg">
          <w:drawing>
            <wp:anchor distT="0" distB="0" distL="114300" distR="114300" simplePos="0" relativeHeight="251659264" behindDoc="1" locked="0" layoutInCell="1" allowOverlap="1" wp14:anchorId="69D6D6E1" wp14:editId="71FE76D6">
              <wp:simplePos x="0" y="0"/>
              <wp:positionH relativeFrom="page">
                <wp:posOffset>304800</wp:posOffset>
              </wp:positionH>
              <wp:positionV relativeFrom="page">
                <wp:posOffset>342265</wp:posOffset>
              </wp:positionV>
              <wp:extent cx="7164070" cy="937387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7164070" cy="9373870"/>
                        <a:chOff x="0" y="0"/>
                        <a:chExt cx="7164070" cy="9373870"/>
                      </a:xfrm>
                    </wpg:grpSpPr>
                    <wps:wsp>
                      <wps:cNvPr id="6332" name="Shape 6332"/>
                      <wps:cNvSpPr/>
                      <wps:spPr>
                        <a:xfrm>
                          <a:off x="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33" name="Shape 6333"/>
                      <wps:cNvSpPr/>
                      <wps:spPr>
                        <a:xfrm>
                          <a:off x="712597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67" style="width:564.1pt;height:738.1pt;position:absolute;z-index:-2147483648;mso-position-horizontal-relative:page;mso-position-horizontal:absolute;margin-left:24pt;mso-position-vertical-relative:page;margin-top:26.95pt;" coordsize="71640,93738">
              <v:shape id="Shape 6334" style="position:absolute;width:381;height:93738;left:0;top:0;" coordsize="38100,9373870" path="m0,0l38100,0l38100,9373870l0,9373870l0,0">
                <v:stroke weight="0pt" endcap="flat" joinstyle="miter" miterlimit="10" on="false" color="#000000" opacity="0"/>
                <v:fill on="true" color="#006666"/>
              </v:shape>
              <v:shape id="Shape 6335" style="position:absolute;width:381;height:93738;left:71259;top:0;" coordsize="38100,9373870" path="m0,0l38100,0l38100,9373870l0,9373870l0,0">
                <v:stroke weight="0pt" endcap="flat" joinstyle="miter" miterlimit="10" on="false" color="#000000" opacity="0"/>
                <v:fill on="true" color="#00666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8096" w14:textId="77777777" w:rsidR="00681FB3" w:rsidRDefault="002902A8">
    <w:pPr>
      <w:spacing w:after="0" w:line="259" w:lineRule="auto"/>
      <w:ind w:left="-838" w:firstLine="0"/>
      <w:jc w:val="left"/>
    </w:pPr>
    <w:r>
      <w:rPr>
        <w:noProof/>
      </w:rPr>
      <mc:AlternateContent>
        <mc:Choice Requires="wpg">
          <w:drawing>
            <wp:anchor distT="0" distB="0" distL="114300" distR="114300" simplePos="0" relativeHeight="251660288" behindDoc="0" locked="0" layoutInCell="1" allowOverlap="1" wp14:anchorId="4A21EEAC" wp14:editId="12CE0AF0">
              <wp:simplePos x="0" y="0"/>
              <wp:positionH relativeFrom="page">
                <wp:posOffset>304800</wp:posOffset>
              </wp:positionH>
              <wp:positionV relativeFrom="page">
                <wp:posOffset>304800</wp:posOffset>
              </wp:positionV>
              <wp:extent cx="7164070" cy="38100"/>
              <wp:effectExtent l="0" t="0" r="0" b="0"/>
              <wp:wrapSquare wrapText="bothSides"/>
              <wp:docPr id="6025" name="Group 6025"/>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6316" name="Shape 631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17" name="Shape 631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18" name="Shape 631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25" style="width:564.1pt;height:3pt;position:absolute;mso-position-horizontal-relative:page;mso-position-horizontal:absolute;margin-left:24pt;mso-position-vertical-relative:page;margin-top:24pt;" coordsize="71640,381">
              <v:shape id="Shape 6319" style="position:absolute;width:381;height:381;left:0;top:0;" coordsize="38100,38100" path="m0,0l38100,0l38100,38100l0,38100l0,0">
                <v:stroke weight="0pt" endcap="flat" joinstyle="miter" miterlimit="10" on="false" color="#000000" opacity="0"/>
                <v:fill on="true" color="#006666"/>
              </v:shape>
              <v:shape id="Shape 6320" style="position:absolute;width:70878;height:381;left:381;top:0;" coordsize="7087870,38100" path="m0,0l7087870,0l7087870,38100l0,38100l0,0">
                <v:stroke weight="0pt" endcap="flat" joinstyle="miter" miterlimit="10" on="false" color="#000000" opacity="0"/>
                <v:fill on="true" color="#006666"/>
              </v:shape>
              <v:shape id="Shape 6321" style="position:absolute;width:381;height:381;left:71259;top:0;" coordsize="38100,38100" path="m0,0l38100,0l38100,38100l0,38100l0,0">
                <v:stroke weight="0pt" endcap="flat" joinstyle="miter" miterlimit="10" on="false" color="#000000" opacity="0"/>
                <v:fill on="true" color="#006666"/>
              </v:shape>
              <w10:wrap type="square"/>
            </v:group>
          </w:pict>
        </mc:Fallback>
      </mc:AlternateContent>
    </w:r>
    <w:r>
      <w:t xml:space="preserve"> </w:t>
    </w:r>
  </w:p>
  <w:p w14:paraId="5481FA78" w14:textId="77777777" w:rsidR="00681FB3" w:rsidRDefault="002902A8">
    <w:pPr>
      <w:spacing w:after="0" w:line="259" w:lineRule="auto"/>
      <w:ind w:left="14" w:firstLine="0"/>
      <w:jc w:val="left"/>
    </w:pPr>
    <w:r>
      <w:t xml:space="preserve"> </w:t>
    </w:r>
  </w:p>
  <w:p w14:paraId="1972B0BA" w14:textId="77777777" w:rsidR="00681FB3" w:rsidRDefault="002902A8">
    <w:r>
      <w:rPr>
        <w:noProof/>
      </w:rPr>
      <mc:AlternateContent>
        <mc:Choice Requires="wpg">
          <w:drawing>
            <wp:anchor distT="0" distB="0" distL="114300" distR="114300" simplePos="0" relativeHeight="251661312" behindDoc="1" locked="0" layoutInCell="1" allowOverlap="1" wp14:anchorId="0586537C" wp14:editId="0D3D7BAA">
              <wp:simplePos x="0" y="0"/>
              <wp:positionH relativeFrom="page">
                <wp:posOffset>304800</wp:posOffset>
              </wp:positionH>
              <wp:positionV relativeFrom="page">
                <wp:posOffset>342265</wp:posOffset>
              </wp:positionV>
              <wp:extent cx="7164070" cy="9373870"/>
              <wp:effectExtent l="0" t="0" r="0" b="0"/>
              <wp:wrapNone/>
              <wp:docPr id="6032" name="Group 6032"/>
              <wp:cNvGraphicFramePr/>
              <a:graphic xmlns:a="http://schemas.openxmlformats.org/drawingml/2006/main">
                <a:graphicData uri="http://schemas.microsoft.com/office/word/2010/wordprocessingGroup">
                  <wpg:wgp>
                    <wpg:cNvGrpSpPr/>
                    <wpg:grpSpPr>
                      <a:xfrm>
                        <a:off x="0" y="0"/>
                        <a:ext cx="7164070" cy="9373870"/>
                        <a:chOff x="0" y="0"/>
                        <a:chExt cx="7164070" cy="9373870"/>
                      </a:xfrm>
                    </wpg:grpSpPr>
                    <wps:wsp>
                      <wps:cNvPr id="6322" name="Shape 6322"/>
                      <wps:cNvSpPr/>
                      <wps:spPr>
                        <a:xfrm>
                          <a:off x="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23" name="Shape 6323"/>
                      <wps:cNvSpPr/>
                      <wps:spPr>
                        <a:xfrm>
                          <a:off x="712597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6032" style="width:564.1pt;height:738.1pt;position:absolute;z-index:-2147483648;mso-position-horizontal-relative:page;mso-position-horizontal:absolute;margin-left:24pt;mso-position-vertical-relative:page;margin-top:26.95pt;" coordsize="71640,93738">
              <v:shape id="Shape 6324" style="position:absolute;width:381;height:93738;left:0;top:0;" coordsize="38100,9373870" path="m0,0l38100,0l38100,9373870l0,9373870l0,0">
                <v:stroke weight="0pt" endcap="flat" joinstyle="miter" miterlimit="10" on="false" color="#000000" opacity="0"/>
                <v:fill on="true" color="#006666"/>
              </v:shape>
              <v:shape id="Shape 6325" style="position:absolute;width:381;height:93738;left:71259;top:0;" coordsize="38100,9373870" path="m0,0l38100,0l38100,9373870l0,9373870l0,0">
                <v:stroke weight="0pt" endcap="flat" joinstyle="miter" miterlimit="10" on="false" color="#000000" opacity="0"/>
                <v:fill on="true" color="#00666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A53D" w14:textId="77777777" w:rsidR="00681FB3" w:rsidRDefault="002902A8">
    <w:pPr>
      <w:spacing w:after="0" w:line="259" w:lineRule="auto"/>
      <w:ind w:left="-838" w:firstLine="0"/>
      <w:jc w:val="left"/>
    </w:pPr>
    <w:r>
      <w:rPr>
        <w:noProof/>
      </w:rPr>
      <mc:AlternateContent>
        <mc:Choice Requires="wpg">
          <w:drawing>
            <wp:anchor distT="0" distB="0" distL="114300" distR="114300" simplePos="0" relativeHeight="251662336" behindDoc="0" locked="0" layoutInCell="1" allowOverlap="1" wp14:anchorId="60ECF2E7" wp14:editId="7D2F655A">
              <wp:simplePos x="0" y="0"/>
              <wp:positionH relativeFrom="page">
                <wp:posOffset>304800</wp:posOffset>
              </wp:positionH>
              <wp:positionV relativeFrom="page">
                <wp:posOffset>304800</wp:posOffset>
              </wp:positionV>
              <wp:extent cx="7164070" cy="38100"/>
              <wp:effectExtent l="0" t="0" r="0" b="0"/>
              <wp:wrapSquare wrapText="bothSides"/>
              <wp:docPr id="5990" name="Group 5990"/>
              <wp:cNvGraphicFramePr/>
              <a:graphic xmlns:a="http://schemas.openxmlformats.org/drawingml/2006/main">
                <a:graphicData uri="http://schemas.microsoft.com/office/word/2010/wordprocessingGroup">
                  <wpg:wgp>
                    <wpg:cNvGrpSpPr/>
                    <wpg:grpSpPr>
                      <a:xfrm>
                        <a:off x="0" y="0"/>
                        <a:ext cx="7164070" cy="38100"/>
                        <a:chOff x="0" y="0"/>
                        <a:chExt cx="7164070" cy="38100"/>
                      </a:xfrm>
                    </wpg:grpSpPr>
                    <wps:wsp>
                      <wps:cNvPr id="6306" name="Shape 630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07" name="Shape 6307"/>
                      <wps:cNvSpPr/>
                      <wps:spPr>
                        <a:xfrm>
                          <a:off x="38100" y="0"/>
                          <a:ext cx="7087870" cy="38100"/>
                        </a:xfrm>
                        <a:custGeom>
                          <a:avLst/>
                          <a:gdLst/>
                          <a:ahLst/>
                          <a:cxnLst/>
                          <a:rect l="0" t="0" r="0" b="0"/>
                          <a:pathLst>
                            <a:path w="7087870" h="38100">
                              <a:moveTo>
                                <a:pt x="0" y="0"/>
                              </a:moveTo>
                              <a:lnTo>
                                <a:pt x="7087870" y="0"/>
                              </a:lnTo>
                              <a:lnTo>
                                <a:pt x="708787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08" name="Shape 6308"/>
                      <wps:cNvSpPr/>
                      <wps:spPr>
                        <a:xfrm>
                          <a:off x="712597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5990" style="width:564.1pt;height:3pt;position:absolute;mso-position-horizontal-relative:page;mso-position-horizontal:absolute;margin-left:24pt;mso-position-vertical-relative:page;margin-top:24pt;" coordsize="71640,381">
              <v:shape id="Shape 6309" style="position:absolute;width:381;height:381;left:0;top:0;" coordsize="38100,38100" path="m0,0l38100,0l38100,38100l0,38100l0,0">
                <v:stroke weight="0pt" endcap="flat" joinstyle="miter" miterlimit="10" on="false" color="#000000" opacity="0"/>
                <v:fill on="true" color="#006666"/>
              </v:shape>
              <v:shape id="Shape 6310" style="position:absolute;width:70878;height:381;left:381;top:0;" coordsize="7087870,38100" path="m0,0l7087870,0l7087870,38100l0,38100l0,0">
                <v:stroke weight="0pt" endcap="flat" joinstyle="miter" miterlimit="10" on="false" color="#000000" opacity="0"/>
                <v:fill on="true" color="#006666"/>
              </v:shape>
              <v:shape id="Shape 6311" style="position:absolute;width:381;height:381;left:71259;top:0;" coordsize="38100,38100" path="m0,0l38100,0l38100,38100l0,38100l0,0">
                <v:stroke weight="0pt" endcap="flat" joinstyle="miter" miterlimit="10" on="false" color="#000000" opacity="0"/>
                <v:fill on="true" color="#006666"/>
              </v:shape>
              <w10:wrap type="square"/>
            </v:group>
          </w:pict>
        </mc:Fallback>
      </mc:AlternateContent>
    </w:r>
    <w:r>
      <w:t xml:space="preserve"> </w:t>
    </w:r>
  </w:p>
  <w:p w14:paraId="2C1AECFA" w14:textId="77777777" w:rsidR="00681FB3" w:rsidRDefault="002902A8">
    <w:pPr>
      <w:spacing w:after="0" w:line="259" w:lineRule="auto"/>
      <w:ind w:left="14" w:firstLine="0"/>
      <w:jc w:val="left"/>
    </w:pPr>
    <w:r>
      <w:t xml:space="preserve"> </w:t>
    </w:r>
  </w:p>
  <w:p w14:paraId="2002082A" w14:textId="77777777" w:rsidR="00681FB3" w:rsidRDefault="002902A8">
    <w:r>
      <w:rPr>
        <w:noProof/>
      </w:rPr>
      <mc:AlternateContent>
        <mc:Choice Requires="wpg">
          <w:drawing>
            <wp:anchor distT="0" distB="0" distL="114300" distR="114300" simplePos="0" relativeHeight="251663360" behindDoc="1" locked="0" layoutInCell="1" allowOverlap="1" wp14:anchorId="1E501AF1" wp14:editId="0226631A">
              <wp:simplePos x="0" y="0"/>
              <wp:positionH relativeFrom="page">
                <wp:posOffset>304800</wp:posOffset>
              </wp:positionH>
              <wp:positionV relativeFrom="page">
                <wp:posOffset>342265</wp:posOffset>
              </wp:positionV>
              <wp:extent cx="7164070" cy="9373870"/>
              <wp:effectExtent l="0" t="0" r="0" b="0"/>
              <wp:wrapNone/>
              <wp:docPr id="5997" name="Group 5997"/>
              <wp:cNvGraphicFramePr/>
              <a:graphic xmlns:a="http://schemas.openxmlformats.org/drawingml/2006/main">
                <a:graphicData uri="http://schemas.microsoft.com/office/word/2010/wordprocessingGroup">
                  <wpg:wgp>
                    <wpg:cNvGrpSpPr/>
                    <wpg:grpSpPr>
                      <a:xfrm>
                        <a:off x="0" y="0"/>
                        <a:ext cx="7164070" cy="9373870"/>
                        <a:chOff x="0" y="0"/>
                        <a:chExt cx="7164070" cy="9373870"/>
                      </a:xfrm>
                    </wpg:grpSpPr>
                    <wps:wsp>
                      <wps:cNvPr id="6312" name="Shape 6312"/>
                      <wps:cNvSpPr/>
                      <wps:spPr>
                        <a:xfrm>
                          <a:off x="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6313" name="Shape 6313"/>
                      <wps:cNvSpPr/>
                      <wps:spPr>
                        <a:xfrm>
                          <a:off x="7125970" y="0"/>
                          <a:ext cx="38100" cy="9373870"/>
                        </a:xfrm>
                        <a:custGeom>
                          <a:avLst/>
                          <a:gdLst/>
                          <a:ahLst/>
                          <a:cxnLst/>
                          <a:rect l="0" t="0" r="0" b="0"/>
                          <a:pathLst>
                            <a:path w="38100" h="9373870">
                              <a:moveTo>
                                <a:pt x="0" y="0"/>
                              </a:moveTo>
                              <a:lnTo>
                                <a:pt x="38100" y="0"/>
                              </a:lnTo>
                              <a:lnTo>
                                <a:pt x="38100" y="9373870"/>
                              </a:lnTo>
                              <a:lnTo>
                                <a:pt x="0" y="937387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5997" style="width:564.1pt;height:738.1pt;position:absolute;z-index:-2147483648;mso-position-horizontal-relative:page;mso-position-horizontal:absolute;margin-left:24pt;mso-position-vertical-relative:page;margin-top:26.95pt;" coordsize="71640,93738">
              <v:shape id="Shape 6314" style="position:absolute;width:381;height:93738;left:0;top:0;" coordsize="38100,9373870" path="m0,0l38100,0l38100,9373870l0,9373870l0,0">
                <v:stroke weight="0pt" endcap="flat" joinstyle="miter" miterlimit="10" on="false" color="#000000" opacity="0"/>
                <v:fill on="true" color="#006666"/>
              </v:shape>
              <v:shape id="Shape 6315" style="position:absolute;width:381;height:93738;left:71259;top:0;" coordsize="38100,9373870" path="m0,0l38100,0l38100,9373870l0,9373870l0,0">
                <v:stroke weight="0pt" endcap="flat" joinstyle="miter" miterlimit="10" on="false" color="#000000" opacity="0"/>
                <v:fill on="true" color="#00666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7FB"/>
    <w:multiLevelType w:val="hybridMultilevel"/>
    <w:tmpl w:val="C3D094D0"/>
    <w:lvl w:ilvl="0" w:tplc="75E8D6E6">
      <w:start w:val="1"/>
      <w:numFmt w:val="bullet"/>
      <w:lvlText w:val="▪"/>
      <w:lvlJc w:val="left"/>
      <w:pPr>
        <w:ind w:left="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EE4090">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107CEA">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59C18CA">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24FADE">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2EEA62">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645B68">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822A34">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1AEBCE">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77854"/>
    <w:multiLevelType w:val="hybridMultilevel"/>
    <w:tmpl w:val="E53E2ECC"/>
    <w:lvl w:ilvl="0" w:tplc="A198C0E8">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DA1A4C">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B9C90A2">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B68D30">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60E26C">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B027AA">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681DC4">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D62982">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220468">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1780"/>
    <w:multiLevelType w:val="hybridMultilevel"/>
    <w:tmpl w:val="94027F5C"/>
    <w:lvl w:ilvl="0" w:tplc="52526F22">
      <w:start w:val="1"/>
      <w:numFmt w:val="bullet"/>
      <w:lvlText w:val="▪"/>
      <w:lvlJc w:val="left"/>
      <w:pPr>
        <w:ind w:left="12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EFCC01E">
      <w:start w:val="1"/>
      <w:numFmt w:val="bullet"/>
      <w:lvlText w:val="o"/>
      <w:lvlJc w:val="left"/>
      <w:pPr>
        <w:ind w:left="18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943230">
      <w:start w:val="1"/>
      <w:numFmt w:val="bullet"/>
      <w:lvlText w:val="▪"/>
      <w:lvlJc w:val="left"/>
      <w:pPr>
        <w:ind w:left="26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26D09E">
      <w:start w:val="1"/>
      <w:numFmt w:val="bullet"/>
      <w:lvlText w:val="•"/>
      <w:lvlJc w:val="left"/>
      <w:pPr>
        <w:ind w:left="33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DA6DAA">
      <w:start w:val="1"/>
      <w:numFmt w:val="bullet"/>
      <w:lvlText w:val="o"/>
      <w:lvlJc w:val="left"/>
      <w:pPr>
        <w:ind w:left="40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D624B4">
      <w:start w:val="1"/>
      <w:numFmt w:val="bullet"/>
      <w:lvlText w:val="▪"/>
      <w:lvlJc w:val="left"/>
      <w:pPr>
        <w:ind w:left="47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38CD792">
      <w:start w:val="1"/>
      <w:numFmt w:val="bullet"/>
      <w:lvlText w:val="•"/>
      <w:lvlJc w:val="left"/>
      <w:pPr>
        <w:ind w:left="54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F6A39E">
      <w:start w:val="1"/>
      <w:numFmt w:val="bullet"/>
      <w:lvlText w:val="o"/>
      <w:lvlJc w:val="left"/>
      <w:pPr>
        <w:ind w:left="62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CED016">
      <w:start w:val="1"/>
      <w:numFmt w:val="bullet"/>
      <w:lvlText w:val="▪"/>
      <w:lvlJc w:val="left"/>
      <w:pPr>
        <w:ind w:left="6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A07C5A"/>
    <w:multiLevelType w:val="hybridMultilevel"/>
    <w:tmpl w:val="9CAE24F8"/>
    <w:lvl w:ilvl="0" w:tplc="C3D44530">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82272F4">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F04B8C">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5AC22E">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D2A55A">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4CADC6">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06AC00">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3EFB36">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DC1406">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75621E"/>
    <w:multiLevelType w:val="hybridMultilevel"/>
    <w:tmpl w:val="EC702D3E"/>
    <w:lvl w:ilvl="0" w:tplc="0BB0DA80">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30E521A">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AE4E34">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4673E2">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AEBAEC">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0AA3E86">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307482">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EE0A18">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8E60CA">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B47165"/>
    <w:multiLevelType w:val="hybridMultilevel"/>
    <w:tmpl w:val="F8DA6E16"/>
    <w:lvl w:ilvl="0" w:tplc="B592510E">
      <w:start w:val="1"/>
      <w:numFmt w:val="bullet"/>
      <w:lvlText w:val="▪"/>
      <w:lvlJc w:val="left"/>
      <w:pPr>
        <w:ind w:left="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741BD8">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86B8A8">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2E897E">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90D93E">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AAEA6E">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94A5C4">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14CC22">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D63216">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036FEE"/>
    <w:multiLevelType w:val="hybridMultilevel"/>
    <w:tmpl w:val="7E6EC7D4"/>
    <w:lvl w:ilvl="0" w:tplc="B2109458">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BA43718">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7E778E">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906F28">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100AA6">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403624">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20D2B6">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4697E2">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EA4FD0">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02830652">
    <w:abstractNumId w:val="1"/>
  </w:num>
  <w:num w:numId="2" w16cid:durableId="485129019">
    <w:abstractNumId w:val="6"/>
  </w:num>
  <w:num w:numId="3" w16cid:durableId="2064870917">
    <w:abstractNumId w:val="3"/>
  </w:num>
  <w:num w:numId="4" w16cid:durableId="618099642">
    <w:abstractNumId w:val="2"/>
  </w:num>
  <w:num w:numId="5" w16cid:durableId="80294925">
    <w:abstractNumId w:val="0"/>
  </w:num>
  <w:num w:numId="6" w16cid:durableId="874654269">
    <w:abstractNumId w:val="5"/>
  </w:num>
  <w:num w:numId="7" w16cid:durableId="599685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B3"/>
    <w:rsid w:val="002902A8"/>
    <w:rsid w:val="0030662F"/>
    <w:rsid w:val="00681FB3"/>
    <w:rsid w:val="007B0C2E"/>
    <w:rsid w:val="00EE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62A3"/>
  <w15:docId w15:val="{2DF8B2FD-7D00-49A4-8208-5FA3EC01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52"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87899-14E4-4591-9197-35DDB4552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d48b-2d86-4fa4-ba4f-a00bf6eace15"/>
    <ds:schemaRef ds:uri="df87295d-2efa-4378-acbb-9ebc80867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7DF75-3340-4298-B37B-0714AC692603}">
  <ds:schemaRefs>
    <ds:schemaRef ds:uri="http://schemas.microsoft.com/office/2006/metadata/properties"/>
    <ds:schemaRef ds:uri="http://schemas.microsoft.com/office/infopath/2007/PartnerControls"/>
    <ds:schemaRef ds:uri="df87295d-2efa-4378-acbb-9ebc80867c97"/>
    <ds:schemaRef ds:uri="5a2bd48b-2d86-4fa4-ba4f-a00bf6eace15"/>
  </ds:schemaRefs>
</ds:datastoreItem>
</file>

<file path=customXml/itemProps3.xml><?xml version="1.0" encoding="utf-8"?>
<ds:datastoreItem xmlns:ds="http://schemas.openxmlformats.org/officeDocument/2006/customXml" ds:itemID="{ECB2FB80-6C42-47BD-9408-C6F216ACF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8065</Characters>
  <Application>Microsoft Office Word</Application>
  <DocSecurity>0</DocSecurity>
  <Lines>67</Lines>
  <Paragraphs>18</Paragraphs>
  <ScaleCrop>false</ScaleCrop>
  <Company>The GST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dc:title>
  <dc:subject/>
  <dc:creator>Wells, Suzanne</dc:creator>
  <cp:keywords/>
  <cp:lastModifiedBy>Laura Belgrave</cp:lastModifiedBy>
  <cp:revision>3</cp:revision>
  <dcterms:created xsi:type="dcterms:W3CDTF">2025-06-25T12:27:00Z</dcterms:created>
  <dcterms:modified xsi:type="dcterms:W3CDTF">2025-10-21T12:48:00Z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y fmtid="{D5CDD505-2E9C-101B-9397-08002B2CF9AE}" pid="3" name="MediaServiceImageTags">
    <vt:lpwstr/>
  </property>
</Properties>
</file>