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52149" w14:textId="25D02F00" w:rsidR="001F7CA5" w:rsidRDefault="001F7CA5" w:rsidP="4021CB92">
      <w:pPr>
        <w:jc w:val="center"/>
        <w:rPr>
          <w:b/>
          <w:bCs/>
          <w:sz w:val="28"/>
          <w:szCs w:val="28"/>
        </w:rPr>
      </w:pPr>
      <w:r>
        <w:rPr>
          <w:noProof/>
        </w:rPr>
        <w:drawing>
          <wp:anchor distT="0" distB="0" distL="114300" distR="114300" simplePos="0" relativeHeight="251657216" behindDoc="0" locked="0" layoutInCell="1" allowOverlap="1" wp14:anchorId="462A29F7" wp14:editId="13DCC1AC">
            <wp:simplePos x="0" y="0"/>
            <wp:positionH relativeFrom="column">
              <wp:posOffset>-942975</wp:posOffset>
            </wp:positionH>
            <wp:positionV relativeFrom="paragraph">
              <wp:posOffset>-914400</wp:posOffset>
            </wp:positionV>
            <wp:extent cx="7591425" cy="1666875"/>
            <wp:effectExtent l="0" t="0" r="9525" b="9525"/>
            <wp:wrapNone/>
            <wp:docPr id="1273854447" name="Picture 127385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591425" cy="1666875"/>
                    </a:xfrm>
                    <a:prstGeom prst="rect">
                      <a:avLst/>
                    </a:prstGeom>
                  </pic:spPr>
                </pic:pic>
              </a:graphicData>
            </a:graphic>
            <wp14:sizeRelH relativeFrom="margin">
              <wp14:pctWidth>0</wp14:pctWidth>
            </wp14:sizeRelH>
            <wp14:sizeRelV relativeFrom="margin">
              <wp14:pctHeight>0</wp14:pctHeight>
            </wp14:sizeRelV>
          </wp:anchor>
        </w:drawing>
      </w:r>
    </w:p>
    <w:p w14:paraId="4F5F17C1" w14:textId="77777777" w:rsidR="001F7CA5" w:rsidRDefault="001F7CA5" w:rsidP="4021CB92">
      <w:pPr>
        <w:jc w:val="center"/>
        <w:rPr>
          <w:b/>
          <w:bCs/>
          <w:sz w:val="28"/>
          <w:szCs w:val="28"/>
        </w:rPr>
      </w:pPr>
    </w:p>
    <w:p w14:paraId="5C9EB289" w14:textId="77777777" w:rsidR="001F7CA5" w:rsidRDefault="001F7CA5" w:rsidP="4021CB92">
      <w:pPr>
        <w:jc w:val="center"/>
        <w:rPr>
          <w:b/>
          <w:bCs/>
          <w:sz w:val="28"/>
          <w:szCs w:val="28"/>
        </w:rPr>
      </w:pPr>
    </w:p>
    <w:p w14:paraId="027B8052" w14:textId="77777777" w:rsidR="000B29D8" w:rsidRDefault="000B29D8" w:rsidP="000B29D8">
      <w:pPr>
        <w:autoSpaceDE w:val="0"/>
        <w:autoSpaceDN w:val="0"/>
        <w:adjustRightInd w:val="0"/>
        <w:spacing w:line="240" w:lineRule="auto"/>
        <w:rPr>
          <w:color w:val="006666"/>
          <w:sz w:val="48"/>
          <w:szCs w:val="48"/>
        </w:rPr>
      </w:pPr>
    </w:p>
    <w:tbl>
      <w:tblPr>
        <w:tblStyle w:val="TableGrid"/>
        <w:tblW w:w="9351" w:type="dxa"/>
        <w:tblLook w:val="04A0" w:firstRow="1" w:lastRow="0" w:firstColumn="1" w:lastColumn="0" w:noHBand="0" w:noVBand="1"/>
      </w:tblPr>
      <w:tblGrid>
        <w:gridCol w:w="4607"/>
        <w:gridCol w:w="4744"/>
      </w:tblGrid>
      <w:tr w:rsidR="00951FA1" w:rsidRPr="00B53B41" w14:paraId="39891EB0" w14:textId="77777777" w:rsidTr="00951FA1">
        <w:trPr>
          <w:trHeight w:val="680"/>
        </w:trPr>
        <w:tc>
          <w:tcPr>
            <w:tcW w:w="4607" w:type="dxa"/>
          </w:tcPr>
          <w:p w14:paraId="0A480208" w14:textId="77777777" w:rsidR="00951FA1" w:rsidRDefault="00951FA1" w:rsidP="00F66E81">
            <w:pPr>
              <w:spacing w:before="240" w:after="240"/>
              <w:rPr>
                <w:b/>
                <w:bCs/>
                <w:sz w:val="28"/>
                <w:szCs w:val="28"/>
              </w:rPr>
            </w:pPr>
            <w:r>
              <w:rPr>
                <w:b/>
                <w:bCs/>
                <w:sz w:val="28"/>
                <w:szCs w:val="28"/>
              </w:rPr>
              <w:br w:type="page"/>
              <w:t>Presented to Local Committee</w:t>
            </w:r>
          </w:p>
        </w:tc>
        <w:tc>
          <w:tcPr>
            <w:tcW w:w="4744" w:type="dxa"/>
          </w:tcPr>
          <w:p w14:paraId="0782A1E2" w14:textId="45AD49D3" w:rsidR="00951FA1" w:rsidRPr="00B53B41" w:rsidRDefault="00653D6D" w:rsidP="00F66E81">
            <w:pPr>
              <w:spacing w:before="240" w:after="240"/>
              <w:rPr>
                <w:sz w:val="28"/>
                <w:szCs w:val="28"/>
              </w:rPr>
            </w:pPr>
            <w:r>
              <w:rPr>
                <w:sz w:val="28"/>
                <w:szCs w:val="28"/>
              </w:rPr>
              <w:t>October 2025</w:t>
            </w:r>
          </w:p>
        </w:tc>
      </w:tr>
      <w:tr w:rsidR="00951FA1" w:rsidRPr="00B53B41" w14:paraId="42518016" w14:textId="77777777" w:rsidTr="00951FA1">
        <w:trPr>
          <w:trHeight w:val="680"/>
        </w:trPr>
        <w:tc>
          <w:tcPr>
            <w:tcW w:w="4607" w:type="dxa"/>
          </w:tcPr>
          <w:p w14:paraId="5C6B19A2" w14:textId="77777777" w:rsidR="00951FA1" w:rsidRDefault="00951FA1" w:rsidP="00F66E81">
            <w:pPr>
              <w:spacing w:before="240" w:after="240"/>
              <w:rPr>
                <w:b/>
                <w:bCs/>
                <w:sz w:val="28"/>
                <w:szCs w:val="28"/>
              </w:rPr>
            </w:pPr>
            <w:r>
              <w:rPr>
                <w:b/>
                <w:bCs/>
                <w:sz w:val="28"/>
                <w:szCs w:val="28"/>
              </w:rPr>
              <w:t>Lead SMT</w:t>
            </w:r>
          </w:p>
        </w:tc>
        <w:tc>
          <w:tcPr>
            <w:tcW w:w="4744" w:type="dxa"/>
          </w:tcPr>
          <w:p w14:paraId="13C33193" w14:textId="77777777" w:rsidR="00951FA1" w:rsidRPr="00B53B41" w:rsidRDefault="00951FA1" w:rsidP="00F66E81">
            <w:pPr>
              <w:spacing w:before="240" w:after="240"/>
              <w:rPr>
                <w:sz w:val="28"/>
                <w:szCs w:val="28"/>
              </w:rPr>
            </w:pPr>
            <w:r w:rsidRPr="00B53B41">
              <w:rPr>
                <w:sz w:val="28"/>
                <w:szCs w:val="28"/>
              </w:rPr>
              <w:t>Headteacher</w:t>
            </w:r>
          </w:p>
        </w:tc>
      </w:tr>
      <w:tr w:rsidR="00951FA1" w:rsidRPr="00B53B41" w14:paraId="075F15E9" w14:textId="77777777" w:rsidTr="00951FA1">
        <w:trPr>
          <w:trHeight w:val="680"/>
        </w:trPr>
        <w:tc>
          <w:tcPr>
            <w:tcW w:w="4607" w:type="dxa"/>
          </w:tcPr>
          <w:p w14:paraId="4BABA1DC" w14:textId="77777777" w:rsidR="00951FA1" w:rsidRDefault="00951FA1" w:rsidP="00F66E81">
            <w:pPr>
              <w:spacing w:before="240" w:after="240"/>
              <w:rPr>
                <w:b/>
                <w:bCs/>
                <w:sz w:val="28"/>
                <w:szCs w:val="28"/>
              </w:rPr>
            </w:pPr>
            <w:r>
              <w:rPr>
                <w:b/>
                <w:bCs/>
                <w:sz w:val="28"/>
                <w:szCs w:val="28"/>
              </w:rPr>
              <w:t>Approved by Local Committee on:</w:t>
            </w:r>
          </w:p>
        </w:tc>
        <w:tc>
          <w:tcPr>
            <w:tcW w:w="4744" w:type="dxa"/>
          </w:tcPr>
          <w:p w14:paraId="126D54E8" w14:textId="5C7FAD0D" w:rsidR="00951FA1" w:rsidRPr="00B53B41" w:rsidRDefault="00653D6D" w:rsidP="00F66E81">
            <w:pPr>
              <w:spacing w:before="240" w:after="240"/>
              <w:rPr>
                <w:sz w:val="28"/>
                <w:szCs w:val="28"/>
              </w:rPr>
            </w:pPr>
            <w:r>
              <w:rPr>
                <w:sz w:val="28"/>
                <w:szCs w:val="28"/>
              </w:rPr>
              <w:t>October 2025</w:t>
            </w:r>
          </w:p>
        </w:tc>
      </w:tr>
      <w:tr w:rsidR="00951FA1" w:rsidRPr="00B53B41" w14:paraId="47A70D28" w14:textId="77777777" w:rsidTr="00951FA1">
        <w:trPr>
          <w:trHeight w:val="693"/>
        </w:trPr>
        <w:tc>
          <w:tcPr>
            <w:tcW w:w="4607" w:type="dxa"/>
          </w:tcPr>
          <w:p w14:paraId="65D84603" w14:textId="77777777" w:rsidR="00951FA1" w:rsidRDefault="00951FA1" w:rsidP="00F66E81">
            <w:pPr>
              <w:spacing w:before="240" w:after="240"/>
              <w:rPr>
                <w:b/>
                <w:bCs/>
                <w:sz w:val="28"/>
                <w:szCs w:val="28"/>
              </w:rPr>
            </w:pPr>
            <w:r>
              <w:rPr>
                <w:b/>
                <w:bCs/>
                <w:sz w:val="28"/>
                <w:szCs w:val="28"/>
              </w:rPr>
              <w:t>Review Cycle:</w:t>
            </w:r>
          </w:p>
        </w:tc>
        <w:tc>
          <w:tcPr>
            <w:tcW w:w="4744" w:type="dxa"/>
          </w:tcPr>
          <w:p w14:paraId="3502CE09" w14:textId="77777777" w:rsidR="00951FA1" w:rsidRPr="00B53B41" w:rsidRDefault="00951FA1" w:rsidP="00F66E81">
            <w:pPr>
              <w:spacing w:before="240" w:after="240"/>
              <w:rPr>
                <w:sz w:val="28"/>
                <w:szCs w:val="28"/>
              </w:rPr>
            </w:pPr>
            <w:r>
              <w:rPr>
                <w:sz w:val="28"/>
                <w:szCs w:val="28"/>
              </w:rPr>
              <w:t>Annual</w:t>
            </w:r>
          </w:p>
        </w:tc>
      </w:tr>
      <w:tr w:rsidR="00951FA1" w:rsidRPr="00B53B41" w14:paraId="3FBB342C" w14:textId="77777777" w:rsidTr="00951FA1">
        <w:trPr>
          <w:trHeight w:val="667"/>
        </w:trPr>
        <w:tc>
          <w:tcPr>
            <w:tcW w:w="4607" w:type="dxa"/>
          </w:tcPr>
          <w:p w14:paraId="6EB081DC" w14:textId="77777777" w:rsidR="00951FA1" w:rsidRDefault="00951FA1" w:rsidP="00F66E81">
            <w:pPr>
              <w:spacing w:before="240" w:after="240"/>
              <w:rPr>
                <w:b/>
                <w:bCs/>
                <w:sz w:val="28"/>
                <w:szCs w:val="28"/>
              </w:rPr>
            </w:pPr>
            <w:r>
              <w:rPr>
                <w:b/>
                <w:bCs/>
                <w:sz w:val="28"/>
                <w:szCs w:val="28"/>
              </w:rPr>
              <w:t>Review Date:</w:t>
            </w:r>
          </w:p>
        </w:tc>
        <w:tc>
          <w:tcPr>
            <w:tcW w:w="4744" w:type="dxa"/>
          </w:tcPr>
          <w:p w14:paraId="0472B5F5" w14:textId="5A389C7C" w:rsidR="00951FA1" w:rsidRPr="00B53B41" w:rsidRDefault="00653D6D" w:rsidP="00F66E81">
            <w:pPr>
              <w:spacing w:before="240" w:after="240"/>
              <w:rPr>
                <w:sz w:val="28"/>
                <w:szCs w:val="28"/>
              </w:rPr>
            </w:pPr>
            <w:r>
              <w:rPr>
                <w:sz w:val="28"/>
                <w:szCs w:val="28"/>
              </w:rPr>
              <w:t>October 2026</w:t>
            </w:r>
          </w:p>
        </w:tc>
      </w:tr>
    </w:tbl>
    <w:p w14:paraId="432E7B22" w14:textId="77777777" w:rsidR="00F23E59" w:rsidRDefault="00F23E59" w:rsidP="00951FA1">
      <w:pPr>
        <w:rPr>
          <w:b/>
          <w:bCs/>
          <w:sz w:val="28"/>
          <w:szCs w:val="28"/>
        </w:rPr>
      </w:pPr>
    </w:p>
    <w:p w14:paraId="590ABEAB" w14:textId="77777777" w:rsidR="00FE565E" w:rsidRDefault="00FE565E" w:rsidP="4021CB92">
      <w:pPr>
        <w:jc w:val="center"/>
        <w:rPr>
          <w:b/>
          <w:bCs/>
          <w:sz w:val="28"/>
          <w:szCs w:val="28"/>
        </w:rPr>
      </w:pPr>
    </w:p>
    <w:p w14:paraId="462A29CA" w14:textId="20041E4A" w:rsidR="766B84DF" w:rsidRDefault="766B84DF" w:rsidP="4021CB92">
      <w:pPr>
        <w:jc w:val="center"/>
      </w:pPr>
      <w:r w:rsidRPr="4021CB92">
        <w:rPr>
          <w:b/>
          <w:bCs/>
          <w:sz w:val="28"/>
          <w:szCs w:val="28"/>
        </w:rPr>
        <w:t>Behaviour and Relationship Policy</w:t>
      </w:r>
      <w:r>
        <w:br/>
      </w:r>
    </w:p>
    <w:p w14:paraId="462A29CB"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b/>
          <w:bCs/>
        </w:rPr>
        <w:t>Our Shared Vision</w:t>
      </w:r>
    </w:p>
    <w:p w14:paraId="462A29CC" w14:textId="77777777" w:rsidR="030465FC" w:rsidRDefault="030465FC" w:rsidP="030465FC">
      <w:pPr>
        <w:rPr>
          <w:rFonts w:ascii="Century Gothic" w:eastAsia="Century Gothic" w:hAnsi="Century Gothic" w:cs="Century Gothic"/>
          <w:b/>
          <w:bCs/>
        </w:rPr>
      </w:pPr>
    </w:p>
    <w:p w14:paraId="462A29CD" w14:textId="77777777" w:rsidR="002603E5" w:rsidRDefault="160DA86E" w:rsidP="4021CB92">
      <w:pPr>
        <w:shd w:val="clear" w:color="auto" w:fill="FFFFFF" w:themeFill="background1"/>
        <w:spacing w:after="160"/>
        <w:rPr>
          <w:rFonts w:ascii="Aptos" w:eastAsia="Aptos" w:hAnsi="Aptos" w:cs="Aptos"/>
          <w:b/>
          <w:bCs/>
          <w:color w:val="222222"/>
          <w:sz w:val="24"/>
          <w:szCs w:val="24"/>
        </w:rPr>
      </w:pPr>
      <w:r w:rsidRPr="4021CB92">
        <w:rPr>
          <w:rFonts w:ascii="Century Gothic" w:eastAsia="Century Gothic" w:hAnsi="Century Gothic" w:cs="Century Gothic"/>
        </w:rPr>
        <w:t xml:space="preserve">The aim of the policy is to create a secure, inclusive and happy school, </w:t>
      </w:r>
      <w:r w:rsidR="3E197F54" w:rsidRPr="4021CB92">
        <w:rPr>
          <w:rFonts w:ascii="Century Gothic" w:eastAsia="Century Gothic" w:hAnsi="Century Gothic" w:cs="Century Gothic"/>
        </w:rPr>
        <w:t>where</w:t>
      </w:r>
      <w:r w:rsidR="2B1D1657" w:rsidRPr="4021CB92">
        <w:rPr>
          <w:rFonts w:ascii="Century Gothic" w:eastAsia="Century Gothic" w:hAnsi="Century Gothic" w:cs="Century Gothic"/>
        </w:rPr>
        <w:t xml:space="preserve"> we are all nurtured, grow and flourish together</w:t>
      </w:r>
      <w:r w:rsidR="68B814E4" w:rsidRPr="4021CB92">
        <w:rPr>
          <w:rFonts w:ascii="Century Gothic" w:eastAsia="Century Gothic" w:hAnsi="Century Gothic" w:cs="Century Gothic"/>
        </w:rPr>
        <w:t xml:space="preserve"> through building strong rel</w:t>
      </w:r>
      <w:r w:rsidR="13D41571" w:rsidRPr="4021CB92">
        <w:rPr>
          <w:rFonts w:ascii="Century Gothic" w:eastAsia="Century Gothic" w:hAnsi="Century Gothic" w:cs="Century Gothic"/>
        </w:rPr>
        <w:t xml:space="preserve">ationships and </w:t>
      </w:r>
      <w:r w:rsidR="6F1A847F" w:rsidRPr="4021CB92">
        <w:rPr>
          <w:rFonts w:ascii="Century Gothic" w:eastAsia="Century Gothic" w:hAnsi="Century Gothic" w:cs="Century Gothic"/>
        </w:rPr>
        <w:t>a sense of belonging.</w:t>
      </w:r>
      <w:r w:rsidR="6FEAF608" w:rsidRPr="4021CB92">
        <w:rPr>
          <w:rFonts w:ascii="Aptos" w:eastAsia="Aptos" w:hAnsi="Aptos" w:cs="Aptos"/>
          <w:b/>
          <w:bCs/>
          <w:color w:val="222222"/>
          <w:sz w:val="24"/>
          <w:szCs w:val="24"/>
        </w:rPr>
        <w:t xml:space="preserve"> </w:t>
      </w:r>
    </w:p>
    <w:p w14:paraId="462A29CE" w14:textId="77777777" w:rsidR="002603E5" w:rsidRDefault="6FEAF608" w:rsidP="4021CB92">
      <w:pPr>
        <w:shd w:val="clear" w:color="auto" w:fill="FFFFFF" w:themeFill="background1"/>
        <w:spacing w:after="160"/>
        <w:rPr>
          <w:rFonts w:ascii="Century Gothic" w:eastAsia="Century Gothic" w:hAnsi="Century Gothic" w:cs="Century Gothic"/>
        </w:rPr>
      </w:pPr>
      <w:r w:rsidRPr="4021CB92">
        <w:rPr>
          <w:rFonts w:ascii="Aptos" w:eastAsia="Aptos" w:hAnsi="Aptos" w:cs="Aptos"/>
          <w:color w:val="222222"/>
          <w:sz w:val="24"/>
          <w:szCs w:val="24"/>
        </w:rPr>
        <w:t>He will be like a tree planted by the streams of water, that produces its fruit in its season, whose leaf also does not wither. Whatever he does shall prosper.</w:t>
      </w:r>
      <w:r w:rsidRPr="4021CB92">
        <w:rPr>
          <w:rFonts w:ascii="Aptos" w:eastAsia="Aptos" w:hAnsi="Aptos" w:cs="Aptos"/>
          <w:b/>
          <w:bCs/>
          <w:color w:val="222222"/>
          <w:sz w:val="24"/>
          <w:szCs w:val="24"/>
        </w:rPr>
        <w:t xml:space="preserve"> Psalm 1:3</w:t>
      </w:r>
    </w:p>
    <w:p w14:paraId="462A29CF" w14:textId="77777777" w:rsidR="002603E5" w:rsidRDefault="002603E5" w:rsidP="030465FC">
      <w:pPr>
        <w:rPr>
          <w:rFonts w:ascii="Century Gothic" w:eastAsia="Century Gothic" w:hAnsi="Century Gothic" w:cs="Century Gothic"/>
        </w:rPr>
      </w:pPr>
    </w:p>
    <w:p w14:paraId="462A29D0" w14:textId="77777777" w:rsidR="002603E5" w:rsidRDefault="5ABDA35D">
      <w:pPr>
        <w:rPr>
          <w:rFonts w:ascii="Century Gothic" w:eastAsia="Century Gothic" w:hAnsi="Century Gothic" w:cs="Century Gothic"/>
        </w:rPr>
      </w:pPr>
      <w:r w:rsidRPr="030465FC">
        <w:rPr>
          <w:rFonts w:ascii="Century Gothic" w:eastAsia="Century Gothic" w:hAnsi="Century Gothic" w:cs="Century Gothic"/>
        </w:rPr>
        <w:t xml:space="preserve"> </w:t>
      </w:r>
    </w:p>
    <w:p w14:paraId="462A29D1" w14:textId="77777777" w:rsidR="002603E5" w:rsidRDefault="160DA86E">
      <w:pPr>
        <w:rPr>
          <w:rFonts w:ascii="Century Gothic" w:eastAsia="Century Gothic" w:hAnsi="Century Gothic" w:cs="Century Gothic"/>
        </w:rPr>
      </w:pPr>
      <w:r w:rsidRPr="4021CB92">
        <w:rPr>
          <w:rFonts w:ascii="Century Gothic" w:eastAsia="Century Gothic" w:hAnsi="Century Gothic" w:cs="Century Gothic"/>
        </w:rPr>
        <w:t xml:space="preserve">We expect all members of our school to adhere to Surrey </w:t>
      </w:r>
      <w:r w:rsidR="70973E49" w:rsidRPr="4021CB92">
        <w:rPr>
          <w:rFonts w:ascii="Century Gothic" w:eastAsia="Century Gothic" w:hAnsi="Century Gothic" w:cs="Century Gothic"/>
        </w:rPr>
        <w:t>Hill's six</w:t>
      </w:r>
      <w:r w:rsidRPr="4021CB92">
        <w:rPr>
          <w:rFonts w:ascii="Century Gothic" w:eastAsia="Century Gothic" w:hAnsi="Century Gothic" w:cs="Century Gothic"/>
        </w:rPr>
        <w:t xml:space="preserve"> core Christian values of Aspire, Love, Believe, Achieve, Hope and </w:t>
      </w:r>
      <w:r w:rsidR="60C15492" w:rsidRPr="4021CB92">
        <w:rPr>
          <w:rFonts w:ascii="Century Gothic" w:eastAsia="Century Gothic" w:hAnsi="Century Gothic" w:cs="Century Gothic"/>
        </w:rPr>
        <w:t>Respect. These</w:t>
      </w:r>
      <w:r w:rsidRPr="4021CB92">
        <w:rPr>
          <w:rFonts w:ascii="Century Gothic" w:eastAsia="Century Gothic" w:hAnsi="Century Gothic" w:cs="Century Gothic"/>
        </w:rPr>
        <w:t xml:space="preserve"> lie at the heart of the high expectations we have for behaviour in our school. We recognise that behaviour is communication and use nurture principles alongside restorative practices. We believe the best way to ensure positive behaviour is to make learning in class engaging, creative and fulfilling. Pupils achieving positive outcomes will flourish and the outcome of this vision is children thrive socially and academically.</w:t>
      </w:r>
    </w:p>
    <w:p w14:paraId="462A29D2" w14:textId="77777777" w:rsidR="002603E5" w:rsidRDefault="002603E5">
      <w:pPr>
        <w:rPr>
          <w:rFonts w:ascii="Century Gothic" w:eastAsia="Century Gothic" w:hAnsi="Century Gothic" w:cs="Century Gothic"/>
        </w:rPr>
      </w:pPr>
    </w:p>
    <w:p w14:paraId="462A29D3" w14:textId="77777777" w:rsidR="002603E5" w:rsidRDefault="00995CCF">
      <w:pPr>
        <w:rPr>
          <w:rFonts w:ascii="Century Gothic" w:eastAsia="Century Gothic" w:hAnsi="Century Gothic" w:cs="Century Gothic"/>
        </w:rPr>
      </w:pPr>
      <w:r>
        <w:rPr>
          <w:rFonts w:ascii="Century Gothic" w:eastAsia="Century Gothic" w:hAnsi="Century Gothic" w:cs="Century Gothic"/>
          <w:b/>
        </w:rPr>
        <w:t>Aims</w:t>
      </w:r>
    </w:p>
    <w:p w14:paraId="462A29D4"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lastRenderedPageBreak/>
        <w:t>▪ create an environment which encourages and reinforces our Surrey Hills expectations</w:t>
      </w:r>
    </w:p>
    <w:p w14:paraId="462A29D5" w14:textId="77777777" w:rsidR="002603E5" w:rsidRDefault="00995CCF">
      <w:pPr>
        <w:rPr>
          <w:rFonts w:ascii="Century Gothic" w:eastAsia="Century Gothic" w:hAnsi="Century Gothic" w:cs="Century Gothic"/>
          <w:highlight w:val="yellow"/>
        </w:rPr>
      </w:pPr>
      <w:r w:rsidRPr="030465FC">
        <w:rPr>
          <w:rFonts w:ascii="Century Gothic" w:eastAsia="Century Gothic" w:hAnsi="Century Gothic" w:cs="Century Gothic"/>
        </w:rPr>
        <w:t>▪ model acceptable standards of behaviour at all times in the day</w:t>
      </w:r>
      <w:r w:rsidR="68D8EC05" w:rsidRPr="030465FC">
        <w:rPr>
          <w:rFonts w:ascii="Century Gothic" w:eastAsia="Century Gothic" w:hAnsi="Century Gothic" w:cs="Century Gothic"/>
        </w:rPr>
        <w:t xml:space="preserve"> and teach effective learning behaviours</w:t>
      </w:r>
    </w:p>
    <w:p w14:paraId="462A29D6" w14:textId="77777777" w:rsidR="002603E5" w:rsidRDefault="00995CCF">
      <w:pPr>
        <w:rPr>
          <w:rFonts w:ascii="Century Gothic" w:eastAsia="Century Gothic" w:hAnsi="Century Gothic" w:cs="Century Gothic"/>
        </w:rPr>
      </w:pPr>
      <w:r>
        <w:rPr>
          <w:rFonts w:ascii="Century Gothic" w:eastAsia="Century Gothic" w:hAnsi="Century Gothic" w:cs="Century Gothic"/>
        </w:rPr>
        <w:t>▪ promote respect and tolerance of all, through the building strong relationships</w:t>
      </w:r>
    </w:p>
    <w:p w14:paraId="462A29D7" w14:textId="77777777" w:rsidR="002603E5" w:rsidRDefault="002603E5">
      <w:pPr>
        <w:rPr>
          <w:rFonts w:ascii="Century Gothic" w:eastAsia="Century Gothic" w:hAnsi="Century Gothic" w:cs="Century Gothic"/>
        </w:rPr>
      </w:pPr>
    </w:p>
    <w:p w14:paraId="462A29D8" w14:textId="77777777" w:rsidR="002603E5" w:rsidRDefault="00995CCF">
      <w:pPr>
        <w:rPr>
          <w:rFonts w:ascii="Century Gothic" w:eastAsia="Century Gothic" w:hAnsi="Century Gothic" w:cs="Century Gothic"/>
          <w:b/>
        </w:rPr>
      </w:pPr>
      <w:r>
        <w:rPr>
          <w:rFonts w:ascii="Century Gothic" w:eastAsia="Century Gothic" w:hAnsi="Century Gothic" w:cs="Century Gothic"/>
          <w:b/>
        </w:rPr>
        <w:t>The Restorative Approach, Ready to Learn.</w:t>
      </w:r>
    </w:p>
    <w:p w14:paraId="462A29D9" w14:textId="77777777" w:rsidR="002603E5" w:rsidRDefault="160DA86E">
      <w:pPr>
        <w:rPr>
          <w:rFonts w:ascii="Century Gothic" w:eastAsia="Century Gothic" w:hAnsi="Century Gothic" w:cs="Century Gothic"/>
        </w:rPr>
      </w:pPr>
      <w:r w:rsidRPr="4021CB92">
        <w:rPr>
          <w:rFonts w:ascii="Century Gothic" w:eastAsia="Century Gothic" w:hAnsi="Century Gothic" w:cs="Century Gothic"/>
          <w:color w:val="333333"/>
        </w:rPr>
        <w:t>Restorative practice involves helping children think through their behaviour, its consequences and what they can do to make it better. We are giving pupils the skills to understand that their behaviour is their responsibility</w:t>
      </w:r>
      <w:r w:rsidR="0A6C7363" w:rsidRPr="4021CB92">
        <w:rPr>
          <w:rFonts w:ascii="Century Gothic" w:eastAsia="Century Gothic" w:hAnsi="Century Gothic" w:cs="Century Gothic"/>
          <w:color w:val="333333"/>
        </w:rPr>
        <w:t xml:space="preserve">, to </w:t>
      </w:r>
      <w:r w:rsidR="12F640C2" w:rsidRPr="4021CB92">
        <w:rPr>
          <w:rFonts w:ascii="Century Gothic" w:eastAsia="Century Gothic" w:hAnsi="Century Gothic" w:cs="Century Gothic"/>
          <w:color w:val="333333"/>
        </w:rPr>
        <w:t>self-reflect</w:t>
      </w:r>
      <w:r w:rsidR="0A6C7363" w:rsidRPr="4021CB92">
        <w:rPr>
          <w:rFonts w:ascii="Century Gothic" w:eastAsia="Century Gothic" w:hAnsi="Century Gothic" w:cs="Century Gothic"/>
          <w:color w:val="333333"/>
        </w:rPr>
        <w:t xml:space="preserve"> </w:t>
      </w:r>
      <w:r w:rsidRPr="4021CB92">
        <w:rPr>
          <w:rFonts w:ascii="Century Gothic" w:eastAsia="Century Gothic" w:hAnsi="Century Gothic" w:cs="Century Gothic"/>
          <w:color w:val="333333"/>
        </w:rPr>
        <w:t xml:space="preserve">and make more informed empathetic choices in the future. </w:t>
      </w:r>
      <w:r w:rsidRPr="4021CB92">
        <w:rPr>
          <w:rFonts w:ascii="Century Gothic" w:eastAsia="Century Gothic" w:hAnsi="Century Gothic" w:cs="Century Gothic"/>
        </w:rPr>
        <w:t xml:space="preserve">A clear process </w:t>
      </w:r>
      <w:r w:rsidRPr="4021CB92">
        <w:rPr>
          <w:rFonts w:ascii="Century Gothic" w:eastAsia="Century Gothic" w:hAnsi="Century Gothic" w:cs="Century Gothic"/>
          <w:color w:val="333333"/>
        </w:rPr>
        <w:t>of select questioning</w:t>
      </w:r>
      <w:r w:rsidRPr="4021CB92">
        <w:rPr>
          <w:rFonts w:ascii="Century Gothic" w:eastAsia="Century Gothic" w:hAnsi="Century Gothic" w:cs="Century Gothic"/>
        </w:rPr>
        <w:t xml:space="preserve"> helps pupils identify when and how they need to regulate and restore relationships.</w:t>
      </w:r>
    </w:p>
    <w:p w14:paraId="462A29DA" w14:textId="77777777" w:rsidR="002603E5" w:rsidRDefault="002603E5">
      <w:pPr>
        <w:rPr>
          <w:rFonts w:ascii="Century Gothic" w:eastAsia="Century Gothic" w:hAnsi="Century Gothic" w:cs="Century Gothic"/>
        </w:rPr>
      </w:pPr>
    </w:p>
    <w:p w14:paraId="462A29DB" w14:textId="77777777" w:rsidR="002603E5" w:rsidRDefault="00995CCF">
      <w:pPr>
        <w:rPr>
          <w:rFonts w:ascii="Century Gothic" w:eastAsia="Century Gothic" w:hAnsi="Century Gothic" w:cs="Century Gothic"/>
          <w:b/>
        </w:rPr>
      </w:pPr>
      <w:r>
        <w:rPr>
          <w:rFonts w:ascii="Century Gothic" w:eastAsia="Century Gothic" w:hAnsi="Century Gothic" w:cs="Century Gothic"/>
          <w:b/>
        </w:rPr>
        <w:t>Roles and Responsibilities</w:t>
      </w:r>
    </w:p>
    <w:p w14:paraId="462A29DC" w14:textId="77777777" w:rsidR="002603E5" w:rsidRDefault="00995CCF" w:rsidP="030465FC">
      <w:pPr>
        <w:rPr>
          <w:rFonts w:ascii="Century Gothic" w:eastAsia="Century Gothic" w:hAnsi="Century Gothic" w:cs="Century Gothic"/>
        </w:rPr>
      </w:pPr>
      <w:r w:rsidRPr="030465FC">
        <w:rPr>
          <w:rFonts w:ascii="Century Gothic" w:eastAsia="Century Gothic" w:hAnsi="Century Gothic" w:cs="Century Gothic"/>
        </w:rPr>
        <w:t xml:space="preserve">Reinforcing, expecting and modelling positive behaviour is </w:t>
      </w:r>
      <w:r w:rsidR="373ABC9D" w:rsidRPr="030465FC">
        <w:rPr>
          <w:rFonts w:ascii="Century Gothic" w:eastAsia="Century Gothic" w:hAnsi="Century Gothic" w:cs="Century Gothic"/>
        </w:rPr>
        <w:t>a shared</w:t>
      </w:r>
      <w:r w:rsidRPr="030465FC">
        <w:rPr>
          <w:rFonts w:ascii="Century Gothic" w:eastAsia="Century Gothic" w:hAnsi="Century Gothic" w:cs="Century Gothic"/>
        </w:rPr>
        <w:t xml:space="preserve"> responsibility.</w:t>
      </w:r>
      <w:r w:rsidR="4DB7E05C" w:rsidRPr="030465FC">
        <w:rPr>
          <w:rFonts w:ascii="Century Gothic" w:eastAsia="Century Gothic" w:hAnsi="Century Gothic" w:cs="Century Gothic"/>
          <w:color w:val="000000" w:themeColor="text1"/>
        </w:rPr>
        <w:t xml:space="preserve"> Adults provide effective classroom culture and develop positive relationships with and between pupils by creating a culture of trust in their classroom.</w:t>
      </w:r>
    </w:p>
    <w:p w14:paraId="462A29DD"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t>All adults encountered by the children at school have an important role:  model Surrey Hills expectations, use positive language and a restorative approach, recognise and respond consistently</w:t>
      </w:r>
      <w:r w:rsidR="4582DAD2" w:rsidRPr="030465FC">
        <w:rPr>
          <w:rFonts w:ascii="Century Gothic" w:eastAsia="Century Gothic" w:hAnsi="Century Gothic" w:cs="Century Gothic"/>
        </w:rPr>
        <w:t>, calmly</w:t>
      </w:r>
      <w:r w:rsidRPr="030465FC">
        <w:rPr>
          <w:rFonts w:ascii="Century Gothic" w:eastAsia="Century Gothic" w:hAnsi="Century Gothic" w:cs="Century Gothic"/>
        </w:rPr>
        <w:t xml:space="preserve"> and empathetically to behaviours, follow our behaviour steps to help pupils to: understand the impact of their actions, take responsibility and understand how to repair a situation or conflict. At lunchtimes, mid-day supervisors support positive play in the lunchtime areas. The classroom is used in a variety of ways as a tool to promote positive behaviour and exemplify where behaviour has been positive. Senior leaders meet weekly to review behaviours. Communication with parents and carers is also key.</w:t>
      </w:r>
    </w:p>
    <w:p w14:paraId="462A29DE" w14:textId="77777777" w:rsidR="002603E5" w:rsidRDefault="002603E5">
      <w:pPr>
        <w:rPr>
          <w:rFonts w:ascii="Century Gothic" w:eastAsia="Century Gothic" w:hAnsi="Century Gothic" w:cs="Century Gothic"/>
        </w:rPr>
      </w:pPr>
    </w:p>
    <w:p w14:paraId="462A29DF" w14:textId="77777777" w:rsidR="002603E5" w:rsidRDefault="535E1017" w:rsidP="030465FC">
      <w:pPr>
        <w:rPr>
          <w:rFonts w:ascii="Century Gothic" w:eastAsia="Century Gothic" w:hAnsi="Century Gothic" w:cs="Century Gothic"/>
          <w:b/>
          <w:bCs/>
        </w:rPr>
      </w:pPr>
      <w:r w:rsidRPr="030465FC">
        <w:rPr>
          <w:rFonts w:ascii="Century Gothic" w:eastAsia="Century Gothic" w:hAnsi="Century Gothic" w:cs="Century Gothic"/>
          <w:b/>
          <w:bCs/>
        </w:rPr>
        <w:t>Behaviour-related praise</w:t>
      </w:r>
      <w:r w:rsidR="00995CCF" w:rsidRPr="030465FC">
        <w:rPr>
          <w:rFonts w:ascii="Century Gothic" w:eastAsia="Century Gothic" w:hAnsi="Century Gothic" w:cs="Century Gothic"/>
          <w:b/>
          <w:bCs/>
        </w:rPr>
        <w:t xml:space="preserve"> </w:t>
      </w:r>
      <w:r w:rsidR="55F9F70F" w:rsidRPr="030465FC">
        <w:rPr>
          <w:rFonts w:ascii="Century Gothic" w:eastAsia="Century Gothic" w:hAnsi="Century Gothic" w:cs="Century Gothic"/>
          <w:b/>
          <w:bCs/>
        </w:rPr>
        <w:t>s</w:t>
      </w:r>
      <w:r w:rsidR="00995CCF" w:rsidRPr="030465FC">
        <w:rPr>
          <w:rFonts w:ascii="Century Gothic" w:eastAsia="Century Gothic" w:hAnsi="Century Gothic" w:cs="Century Gothic"/>
          <w:b/>
          <w:bCs/>
        </w:rPr>
        <w:t>ystem</w:t>
      </w:r>
    </w:p>
    <w:p w14:paraId="462A29E0"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t xml:space="preserve">Our emphasis on </w:t>
      </w:r>
      <w:r w:rsidR="6F6C7623" w:rsidRPr="030465FC">
        <w:rPr>
          <w:rFonts w:ascii="Century Gothic" w:eastAsia="Century Gothic" w:hAnsi="Century Gothic" w:cs="Century Gothic"/>
        </w:rPr>
        <w:t>behaviour –related praise</w:t>
      </w:r>
      <w:r w:rsidRPr="030465FC">
        <w:rPr>
          <w:rFonts w:ascii="Century Gothic" w:eastAsia="Century Gothic" w:hAnsi="Century Gothic" w:cs="Century Gothic"/>
        </w:rPr>
        <w:t xml:space="preserve"> i</w:t>
      </w:r>
      <w:r w:rsidR="647054A7" w:rsidRPr="030465FC">
        <w:rPr>
          <w:rFonts w:ascii="Century Gothic" w:eastAsia="Century Gothic" w:hAnsi="Century Gothic" w:cs="Century Gothic"/>
        </w:rPr>
        <w:t>ncluding reward systems is part of our classroom management strategy.</w:t>
      </w:r>
      <w:r w:rsidRPr="030465FC">
        <w:rPr>
          <w:rFonts w:ascii="Century Gothic" w:eastAsia="Century Gothic" w:hAnsi="Century Gothic" w:cs="Century Gothic"/>
        </w:rPr>
        <w:t xml:space="preserve"> </w:t>
      </w:r>
    </w:p>
    <w:p w14:paraId="462A29E1" w14:textId="77777777" w:rsidR="002603E5" w:rsidRDefault="00995CCF">
      <w:pPr>
        <w:rPr>
          <w:rFonts w:ascii="Century Gothic" w:eastAsia="Century Gothic" w:hAnsi="Century Gothic" w:cs="Century Gothic"/>
        </w:rPr>
      </w:pPr>
      <w:r>
        <w:rPr>
          <w:rFonts w:ascii="Century Gothic" w:eastAsia="Century Gothic" w:hAnsi="Century Gothic" w:cs="Century Gothic"/>
        </w:rPr>
        <w:t xml:space="preserve">We believe that rewards have a motivational role, helping children to see that following expectations are valued. Rewards used include a range of both intrinsic and extrinsic strategies, whole school and individual. Celebration of children’s work and effort is used to reward. </w:t>
      </w:r>
    </w:p>
    <w:p w14:paraId="462A29E2"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t>.</w:t>
      </w:r>
    </w:p>
    <w:p w14:paraId="462A29E3" w14:textId="77777777" w:rsidR="77E675D4" w:rsidRDefault="77E675D4" w:rsidP="030465FC">
      <w:r w:rsidRPr="030465FC">
        <w:rPr>
          <w:rFonts w:ascii="Century Gothic" w:eastAsia="Century Gothic" w:hAnsi="Century Gothic" w:cs="Century Gothic"/>
          <w:b/>
          <w:bCs/>
        </w:rPr>
        <w:t>Consequences</w:t>
      </w:r>
    </w:p>
    <w:p w14:paraId="462A29E4" w14:textId="77777777" w:rsidR="002603E5" w:rsidRDefault="002603E5">
      <w:pPr>
        <w:rPr>
          <w:rFonts w:ascii="Century Gothic" w:eastAsia="Century Gothic" w:hAnsi="Century Gothic" w:cs="Century Gothic"/>
          <w:b/>
        </w:rPr>
      </w:pPr>
    </w:p>
    <w:p w14:paraId="462A29E5" w14:textId="77777777" w:rsidR="002603E5" w:rsidRDefault="18216058">
      <w:pPr>
        <w:rPr>
          <w:rFonts w:ascii="Century Gothic" w:eastAsia="Century Gothic" w:hAnsi="Century Gothic" w:cs="Century Gothic"/>
        </w:rPr>
      </w:pPr>
      <w:r w:rsidRPr="4021CB92">
        <w:rPr>
          <w:rFonts w:ascii="Century Gothic" w:eastAsia="Century Gothic" w:hAnsi="Century Gothic" w:cs="Century Gothic"/>
        </w:rPr>
        <w:t xml:space="preserve">Our behaviour for learning is clearly set out with visuals in each classroom </w:t>
      </w:r>
      <w:r w:rsidR="0DC97FC9" w:rsidRPr="4021CB92">
        <w:rPr>
          <w:rFonts w:ascii="Century Gothic" w:eastAsia="Century Gothic" w:hAnsi="Century Gothic" w:cs="Century Gothic"/>
        </w:rPr>
        <w:t>of</w:t>
      </w:r>
      <w:r w:rsidRPr="4021CB92">
        <w:rPr>
          <w:rFonts w:ascii="Century Gothic" w:eastAsia="Century Gothic" w:hAnsi="Century Gothic" w:cs="Century Gothic"/>
        </w:rPr>
        <w:t xml:space="preserve"> our Surrey Hills expectations. </w:t>
      </w:r>
      <w:r w:rsidR="70259FAB" w:rsidRPr="4021CB92">
        <w:rPr>
          <w:rFonts w:ascii="Century Gothic" w:eastAsia="Century Gothic" w:hAnsi="Century Gothic" w:cs="Century Gothic"/>
        </w:rPr>
        <w:t xml:space="preserve">If these are not followed, </w:t>
      </w:r>
      <w:r w:rsidR="4B94C37A" w:rsidRPr="4021CB92">
        <w:rPr>
          <w:rFonts w:ascii="Century Gothic" w:eastAsia="Century Gothic" w:hAnsi="Century Gothic" w:cs="Century Gothic"/>
        </w:rPr>
        <w:t xml:space="preserve">a </w:t>
      </w:r>
      <w:r w:rsidR="160DA86E" w:rsidRPr="4021CB92">
        <w:rPr>
          <w:rFonts w:ascii="Century Gothic" w:eastAsia="Century Gothic" w:hAnsi="Century Gothic" w:cs="Century Gothic"/>
        </w:rPr>
        <w:t>behaviour flowchart is followed consistently to address incidents</w:t>
      </w:r>
      <w:r w:rsidR="73FAD2D2" w:rsidRPr="4021CB92">
        <w:rPr>
          <w:rFonts w:ascii="Century Gothic" w:eastAsia="Century Gothic" w:hAnsi="Century Gothic" w:cs="Century Gothic"/>
        </w:rPr>
        <w:t xml:space="preserve"> so that children consider their actions and can restore relationships in line with the Paul Dix approach</w:t>
      </w:r>
      <w:r w:rsidR="54C123E7" w:rsidRPr="4021CB92">
        <w:rPr>
          <w:rFonts w:ascii="Century Gothic" w:eastAsia="Century Gothic" w:hAnsi="Century Gothic" w:cs="Century Gothic"/>
        </w:rPr>
        <w:t xml:space="preserve">. </w:t>
      </w:r>
      <w:r w:rsidR="160DA86E" w:rsidRPr="4021CB92">
        <w:rPr>
          <w:rFonts w:ascii="Century Gothic" w:eastAsia="Century Gothic" w:hAnsi="Century Gothic" w:cs="Century Gothic"/>
        </w:rPr>
        <w:t xml:space="preserve">Consequences range from </w:t>
      </w:r>
      <w:r w:rsidR="15079EAB" w:rsidRPr="4021CB92">
        <w:rPr>
          <w:rFonts w:ascii="Century Gothic" w:eastAsia="Century Gothic" w:hAnsi="Century Gothic" w:cs="Century Gothic"/>
        </w:rPr>
        <w:t>a conversation to prohibit or discourage behaviour</w:t>
      </w:r>
      <w:r w:rsidR="1AB607B0" w:rsidRPr="4021CB92">
        <w:rPr>
          <w:rFonts w:ascii="Century Gothic" w:eastAsia="Century Gothic" w:hAnsi="Century Gothic" w:cs="Century Gothic"/>
        </w:rPr>
        <w:t xml:space="preserve"> and to restore relationships,</w:t>
      </w:r>
      <w:r w:rsidR="160DA86E" w:rsidRPr="4021CB92">
        <w:rPr>
          <w:rFonts w:ascii="Century Gothic" w:eastAsia="Century Gothic" w:hAnsi="Century Gothic" w:cs="Century Gothic"/>
        </w:rPr>
        <w:t xml:space="preserve"> the withdrawal of privileges, </w:t>
      </w:r>
      <w:r w:rsidR="66153C92" w:rsidRPr="4021CB92">
        <w:rPr>
          <w:rFonts w:ascii="Century Gothic" w:eastAsia="Century Gothic" w:hAnsi="Century Gothic" w:cs="Century Gothic"/>
        </w:rPr>
        <w:t>a meaningful letter</w:t>
      </w:r>
      <w:r w:rsidR="160DA86E" w:rsidRPr="4021CB92">
        <w:rPr>
          <w:rFonts w:ascii="Century Gothic" w:eastAsia="Century Gothic" w:hAnsi="Century Gothic" w:cs="Century Gothic"/>
        </w:rPr>
        <w:t xml:space="preserve"> and, in exceptional </w:t>
      </w:r>
      <w:r w:rsidR="0FCA701E" w:rsidRPr="4021CB92">
        <w:rPr>
          <w:rFonts w:ascii="Century Gothic" w:eastAsia="Century Gothic" w:hAnsi="Century Gothic" w:cs="Century Gothic"/>
        </w:rPr>
        <w:t xml:space="preserve">circumstances, </w:t>
      </w:r>
      <w:r w:rsidR="012229D4" w:rsidRPr="4021CB92">
        <w:rPr>
          <w:rFonts w:ascii="Century Gothic" w:eastAsia="Century Gothic" w:hAnsi="Century Gothic" w:cs="Century Gothic"/>
        </w:rPr>
        <w:lastRenderedPageBreak/>
        <w:t>following persistent incidents</w:t>
      </w:r>
      <w:r w:rsidR="160DA86E" w:rsidRPr="4021CB92">
        <w:rPr>
          <w:rFonts w:ascii="Century Gothic" w:eastAsia="Century Gothic" w:hAnsi="Century Gothic" w:cs="Century Gothic"/>
        </w:rPr>
        <w:t xml:space="preserve">, suspension. </w:t>
      </w:r>
      <w:r w:rsidR="6584C060" w:rsidRPr="4021CB92">
        <w:rPr>
          <w:rFonts w:ascii="Century Gothic" w:eastAsia="Century Gothic" w:hAnsi="Century Gothic" w:cs="Century Gothic"/>
        </w:rPr>
        <w:t xml:space="preserve">This is further explained in our Suspension and Exclusion Policy. </w:t>
      </w:r>
    </w:p>
    <w:p w14:paraId="462A29E6" w14:textId="77777777" w:rsidR="002603E5" w:rsidRDefault="002603E5">
      <w:pPr>
        <w:rPr>
          <w:rFonts w:ascii="Century Gothic" w:eastAsia="Century Gothic" w:hAnsi="Century Gothic" w:cs="Century Gothic"/>
        </w:rPr>
      </w:pPr>
    </w:p>
    <w:p w14:paraId="462A29E7" w14:textId="77777777" w:rsidR="002603E5" w:rsidRDefault="160DA86E">
      <w:pPr>
        <w:rPr>
          <w:rFonts w:ascii="Century Gothic" w:eastAsia="Century Gothic" w:hAnsi="Century Gothic" w:cs="Century Gothic"/>
        </w:rPr>
      </w:pPr>
      <w:r w:rsidRPr="4021CB92">
        <w:rPr>
          <w:rFonts w:ascii="Century Gothic" w:eastAsia="Century Gothic" w:hAnsi="Century Gothic" w:cs="Century Gothic"/>
        </w:rPr>
        <w:t>In the case of children who leave the school site</w:t>
      </w:r>
      <w:r w:rsidR="4A3FA6A6" w:rsidRPr="4021CB92">
        <w:rPr>
          <w:rFonts w:ascii="Century Gothic" w:eastAsia="Century Gothic" w:hAnsi="Century Gothic" w:cs="Century Gothic"/>
        </w:rPr>
        <w:t xml:space="preserve"> unexpectedly during the school day</w:t>
      </w:r>
      <w:r w:rsidRPr="4021CB92">
        <w:rPr>
          <w:rFonts w:ascii="Century Gothic" w:eastAsia="Century Gothic" w:hAnsi="Century Gothic" w:cs="Century Gothic"/>
        </w:rPr>
        <w:t xml:space="preserve">, it is the policy to call the Police and contact the parents. A member of the senior staff may follow if they deem it safe (for the child) to do so. </w:t>
      </w:r>
    </w:p>
    <w:p w14:paraId="462A29E8" w14:textId="77777777" w:rsidR="002603E5" w:rsidRDefault="002603E5">
      <w:pPr>
        <w:rPr>
          <w:rFonts w:ascii="Century Gothic" w:eastAsia="Century Gothic" w:hAnsi="Century Gothic" w:cs="Century Gothic"/>
        </w:rPr>
      </w:pPr>
    </w:p>
    <w:p w14:paraId="462A29E9"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t xml:space="preserve">Rarely, when needed, de-escalation and </w:t>
      </w:r>
      <w:r w:rsidR="6181DF1D" w:rsidRPr="030465FC">
        <w:rPr>
          <w:rFonts w:ascii="Century Gothic" w:eastAsia="Century Gothic" w:hAnsi="Century Gothic" w:cs="Century Gothic"/>
        </w:rPr>
        <w:t>Team Teach</w:t>
      </w:r>
      <w:r w:rsidRPr="030465FC">
        <w:rPr>
          <w:rFonts w:ascii="Century Gothic" w:eastAsia="Century Gothic" w:hAnsi="Century Gothic" w:cs="Century Gothic"/>
        </w:rPr>
        <w:t xml:space="preserve"> strategies are used to ensure the wellbeing of all children.</w:t>
      </w:r>
    </w:p>
    <w:p w14:paraId="462A29EA" w14:textId="77777777" w:rsidR="002603E5" w:rsidRDefault="002603E5">
      <w:pPr>
        <w:rPr>
          <w:rFonts w:ascii="Century Gothic" w:eastAsia="Century Gothic" w:hAnsi="Century Gothic" w:cs="Century Gothic"/>
        </w:rPr>
      </w:pPr>
    </w:p>
    <w:p w14:paraId="462A29EB" w14:textId="77777777" w:rsidR="002603E5" w:rsidRDefault="00995CCF">
      <w:pPr>
        <w:rPr>
          <w:rFonts w:ascii="Century Gothic" w:eastAsia="Century Gothic" w:hAnsi="Century Gothic" w:cs="Century Gothic"/>
          <w:b/>
        </w:rPr>
      </w:pPr>
      <w:r>
        <w:rPr>
          <w:rFonts w:ascii="Century Gothic" w:eastAsia="Century Gothic" w:hAnsi="Century Gothic" w:cs="Century Gothic"/>
          <w:b/>
        </w:rPr>
        <w:t>Discriminatory Incidents</w:t>
      </w:r>
    </w:p>
    <w:p w14:paraId="462A29EC" w14:textId="77777777" w:rsidR="002603E5" w:rsidRDefault="00995CCF">
      <w:pPr>
        <w:rPr>
          <w:rFonts w:ascii="Century Gothic" w:eastAsia="Century Gothic" w:hAnsi="Century Gothic" w:cs="Century Gothic"/>
        </w:rPr>
      </w:pPr>
      <w:r w:rsidRPr="030465FC">
        <w:rPr>
          <w:rFonts w:ascii="Century Gothic" w:eastAsia="Century Gothic" w:hAnsi="Century Gothic" w:cs="Century Gothic"/>
        </w:rPr>
        <w:t xml:space="preserve">The school follows The Good Shepherd Trust guidelines on reporting discriminatory incidents. Any behaviour towards another person(s) considered to be discriminatory in nature by any person(s) will be recorded using The Good Shepherd Trust </w:t>
      </w:r>
      <w:r w:rsidR="56C35E93" w:rsidRPr="030465FC">
        <w:rPr>
          <w:rFonts w:ascii="Century Gothic" w:eastAsia="Century Gothic" w:hAnsi="Century Gothic" w:cs="Century Gothic"/>
        </w:rPr>
        <w:t>Reporting guidelines</w:t>
      </w:r>
      <w:r w:rsidRPr="030465FC">
        <w:rPr>
          <w:rFonts w:ascii="Century Gothic" w:eastAsia="Century Gothic" w:hAnsi="Century Gothic" w:cs="Century Gothic"/>
        </w:rPr>
        <w:t>.</w:t>
      </w:r>
    </w:p>
    <w:p w14:paraId="462A29ED" w14:textId="77777777" w:rsidR="002603E5" w:rsidRDefault="002603E5">
      <w:pPr>
        <w:rPr>
          <w:rFonts w:ascii="Century Gothic" w:eastAsia="Century Gothic" w:hAnsi="Century Gothic" w:cs="Century Gothic"/>
          <w:highlight w:val="yellow"/>
        </w:rPr>
      </w:pPr>
    </w:p>
    <w:p w14:paraId="462A29EE" w14:textId="77777777" w:rsidR="002603E5" w:rsidRDefault="00995CCF">
      <w:pPr>
        <w:rPr>
          <w:rFonts w:ascii="Century Gothic" w:eastAsia="Century Gothic" w:hAnsi="Century Gothic" w:cs="Century Gothic"/>
          <w:b/>
        </w:rPr>
      </w:pPr>
      <w:r>
        <w:rPr>
          <w:rFonts w:ascii="Century Gothic" w:eastAsia="Century Gothic" w:hAnsi="Century Gothic" w:cs="Century Gothic"/>
          <w:b/>
        </w:rPr>
        <w:t>Support</w:t>
      </w:r>
    </w:p>
    <w:p w14:paraId="462A29EF" w14:textId="77777777" w:rsidR="002603E5" w:rsidRDefault="00995CCF" w:rsidP="052FCF38">
      <w:pPr>
        <w:rPr>
          <w:rFonts w:ascii="Century Gothic" w:eastAsia="Century Gothic" w:hAnsi="Century Gothic" w:cs="Century Gothic"/>
          <w:b/>
          <w:bCs/>
          <w:highlight w:val="yellow"/>
        </w:rPr>
      </w:pPr>
      <w:r w:rsidRPr="030465FC">
        <w:rPr>
          <w:rFonts w:ascii="Century Gothic" w:eastAsia="Century Gothic" w:hAnsi="Century Gothic" w:cs="Century Gothic"/>
        </w:rPr>
        <w:t>For pupils who are struggling with behaviour management, S</w:t>
      </w:r>
      <w:r w:rsidR="5C5359BF" w:rsidRPr="030465FC">
        <w:rPr>
          <w:rFonts w:ascii="Century Gothic" w:eastAsia="Century Gothic" w:hAnsi="Century Gothic" w:cs="Century Gothic"/>
        </w:rPr>
        <w:t>urrey Hills</w:t>
      </w:r>
      <w:r w:rsidRPr="030465FC">
        <w:rPr>
          <w:rFonts w:ascii="Century Gothic" w:eastAsia="Century Gothic" w:hAnsi="Century Gothic" w:cs="Century Gothic"/>
        </w:rPr>
        <w:t xml:space="preserve"> will provide targeted pastoral support</w:t>
      </w:r>
      <w:r w:rsidR="1432DCEE" w:rsidRPr="030465FC">
        <w:rPr>
          <w:rFonts w:ascii="Century Gothic" w:eastAsia="Century Gothic" w:hAnsi="Century Gothic" w:cs="Century Gothic"/>
        </w:rPr>
        <w:t>, intervention</w:t>
      </w:r>
      <w:r w:rsidRPr="030465FC">
        <w:rPr>
          <w:rFonts w:ascii="Century Gothic" w:eastAsia="Century Gothic" w:hAnsi="Century Gothic" w:cs="Century Gothic"/>
        </w:rPr>
        <w:t xml:space="preserve"> or mentoring by adults or peers (i.e. ELSA; positive play, circle of friends, peer buddies/mentors)</w:t>
      </w:r>
      <w:r w:rsidR="19141033" w:rsidRPr="030465FC">
        <w:rPr>
          <w:rFonts w:ascii="Century Gothic" w:eastAsia="Century Gothic" w:hAnsi="Century Gothic" w:cs="Century Gothic"/>
        </w:rPr>
        <w:t>.</w:t>
      </w:r>
    </w:p>
    <w:p w14:paraId="462A29F0" w14:textId="77777777" w:rsidR="030465FC" w:rsidRDefault="030465FC" w:rsidP="030465FC">
      <w:pPr>
        <w:rPr>
          <w:rFonts w:ascii="Century Gothic" w:eastAsia="Century Gothic" w:hAnsi="Century Gothic" w:cs="Century Gothic"/>
        </w:rPr>
      </w:pPr>
    </w:p>
    <w:p w14:paraId="462A29F1" w14:textId="77777777" w:rsidR="19141033" w:rsidRDefault="1DD97714" w:rsidP="030465FC">
      <w:pPr>
        <w:rPr>
          <w:rFonts w:ascii="Century Gothic" w:eastAsia="Century Gothic" w:hAnsi="Century Gothic" w:cs="Century Gothic"/>
          <w:b/>
          <w:bCs/>
        </w:rPr>
      </w:pPr>
      <w:r w:rsidRPr="4021CB92">
        <w:rPr>
          <w:rFonts w:ascii="Century Gothic" w:eastAsia="Century Gothic" w:hAnsi="Century Gothic" w:cs="Century Gothic"/>
          <w:b/>
          <w:bCs/>
        </w:rPr>
        <w:t>Surrey Hills Expectations</w:t>
      </w:r>
    </w:p>
    <w:p w14:paraId="462A29F2" w14:textId="77777777" w:rsidR="1325EF7D" w:rsidRDefault="1325EF7D" w:rsidP="4021CB92">
      <w:r>
        <w:rPr>
          <w:noProof/>
        </w:rPr>
        <w:drawing>
          <wp:inline distT="0" distB="0" distL="0" distR="0" wp14:anchorId="462A29F9" wp14:editId="462A29FA">
            <wp:extent cx="5724524" cy="3219450"/>
            <wp:effectExtent l="0" t="0" r="0" b="0"/>
            <wp:docPr id="1066741617" name="Picture 106674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462A29F3" w14:textId="77777777" w:rsidR="36D084AC" w:rsidRDefault="36D084AC" w:rsidP="4021CB92">
      <w:r>
        <w:rPr>
          <w:noProof/>
        </w:rPr>
        <w:lastRenderedPageBreak/>
        <w:drawing>
          <wp:inline distT="0" distB="0" distL="0" distR="0" wp14:anchorId="462A29FB" wp14:editId="462A29FC">
            <wp:extent cx="5724524" cy="2952750"/>
            <wp:effectExtent l="0" t="0" r="0" b="0"/>
            <wp:docPr id="1787206196" name="Picture 178720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4" cy="2952750"/>
                    </a:xfrm>
                    <a:prstGeom prst="rect">
                      <a:avLst/>
                    </a:prstGeom>
                  </pic:spPr>
                </pic:pic>
              </a:graphicData>
            </a:graphic>
          </wp:inline>
        </w:drawing>
      </w:r>
    </w:p>
    <w:p w14:paraId="0842E4AA" w14:textId="77777777" w:rsidR="00653D6D" w:rsidRDefault="00653D6D" w:rsidP="4021CB92">
      <w:pPr>
        <w:rPr>
          <w:b/>
          <w:bCs/>
        </w:rPr>
      </w:pPr>
    </w:p>
    <w:p w14:paraId="462A29F4" w14:textId="1E92FEBA" w:rsidR="20D236A0" w:rsidRDefault="20D236A0" w:rsidP="4021CB92">
      <w:pPr>
        <w:rPr>
          <w:b/>
          <w:bCs/>
        </w:rPr>
      </w:pPr>
      <w:r w:rsidRPr="4021CB92">
        <w:rPr>
          <w:b/>
          <w:bCs/>
        </w:rPr>
        <w:t>Our Surrey Hills Expectations</w:t>
      </w:r>
    </w:p>
    <w:p w14:paraId="462A29F5" w14:textId="77777777" w:rsidR="4021CB92" w:rsidRDefault="4021CB92" w:rsidP="4021CB92"/>
    <w:p w14:paraId="462A29F6" w14:textId="4805640C" w:rsidR="20D236A0" w:rsidRDefault="00653D6D" w:rsidP="00653D6D">
      <w:r w:rsidRPr="00653D6D">
        <w:drawing>
          <wp:inline distT="0" distB="0" distL="0" distR="0" wp14:anchorId="11DBFCA3" wp14:editId="211ADCBD">
            <wp:extent cx="5733415" cy="3234690"/>
            <wp:effectExtent l="0" t="0" r="635" b="3810"/>
            <wp:docPr id="2028831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31215" name=""/>
                    <pic:cNvPicPr/>
                  </pic:nvPicPr>
                  <pic:blipFill>
                    <a:blip r:embed="rId11"/>
                    <a:stretch>
                      <a:fillRect/>
                    </a:stretch>
                  </pic:blipFill>
                  <pic:spPr>
                    <a:xfrm>
                      <a:off x="0" y="0"/>
                      <a:ext cx="5733415" cy="3234690"/>
                    </a:xfrm>
                    <a:prstGeom prst="rect">
                      <a:avLst/>
                    </a:prstGeom>
                  </pic:spPr>
                </pic:pic>
              </a:graphicData>
            </a:graphic>
          </wp:inline>
        </w:drawing>
      </w:r>
    </w:p>
    <w:sectPr w:rsidR="20D236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AFA88BD7-41C2-4F4A-B4CA-032ED697CE5A}"/>
    <w:embedBold r:id="rId2" w:fontKey="{50F059A9-D528-48CD-B2BD-CCFBC196DF34}"/>
  </w:font>
  <w:font w:name="Aptos">
    <w:charset w:val="00"/>
    <w:family w:val="swiss"/>
    <w:pitch w:val="variable"/>
    <w:sig w:usb0="20000287" w:usb1="00000003" w:usb2="00000000" w:usb3="00000000" w:csb0="0000019F" w:csb1="00000000"/>
    <w:embedRegular r:id="rId3" w:fontKey="{5C47AE2D-FD02-49B0-B06A-C106592C0E4E}"/>
    <w:embedBold r:id="rId4" w:fontKey="{6A641A1C-1F2C-4929-9D31-C54A1578295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A22F5E37-0A7C-4F78-92BE-E7F26762A65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84BD4E7-C208-4909-A0A0-08E45BDDF4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4EE145"/>
    <w:multiLevelType w:val="hybridMultilevel"/>
    <w:tmpl w:val="B5225E34"/>
    <w:lvl w:ilvl="0" w:tplc="50F08AE0">
      <w:start w:val="1"/>
      <w:numFmt w:val="bullet"/>
      <w:lvlText w:val=""/>
      <w:lvlJc w:val="left"/>
      <w:pPr>
        <w:ind w:left="720" w:hanging="360"/>
      </w:pPr>
      <w:rPr>
        <w:rFonts w:ascii="Symbol" w:hAnsi="Symbol" w:hint="default"/>
      </w:rPr>
    </w:lvl>
    <w:lvl w:ilvl="1" w:tplc="5C70CDEA">
      <w:start w:val="1"/>
      <w:numFmt w:val="bullet"/>
      <w:lvlText w:val="o"/>
      <w:lvlJc w:val="left"/>
      <w:pPr>
        <w:ind w:left="1440" w:hanging="360"/>
      </w:pPr>
      <w:rPr>
        <w:rFonts w:ascii="Courier New" w:hAnsi="Courier New" w:hint="default"/>
      </w:rPr>
    </w:lvl>
    <w:lvl w:ilvl="2" w:tplc="3BC41998">
      <w:start w:val="1"/>
      <w:numFmt w:val="bullet"/>
      <w:lvlText w:val=""/>
      <w:lvlJc w:val="left"/>
      <w:pPr>
        <w:ind w:left="2160" w:hanging="360"/>
      </w:pPr>
      <w:rPr>
        <w:rFonts w:ascii="Wingdings" w:hAnsi="Wingdings" w:hint="default"/>
      </w:rPr>
    </w:lvl>
    <w:lvl w:ilvl="3" w:tplc="652CCE9E">
      <w:start w:val="1"/>
      <w:numFmt w:val="bullet"/>
      <w:lvlText w:val=""/>
      <w:lvlJc w:val="left"/>
      <w:pPr>
        <w:ind w:left="2880" w:hanging="360"/>
      </w:pPr>
      <w:rPr>
        <w:rFonts w:ascii="Symbol" w:hAnsi="Symbol" w:hint="default"/>
      </w:rPr>
    </w:lvl>
    <w:lvl w:ilvl="4" w:tplc="24648F60">
      <w:start w:val="1"/>
      <w:numFmt w:val="bullet"/>
      <w:lvlText w:val="o"/>
      <w:lvlJc w:val="left"/>
      <w:pPr>
        <w:ind w:left="3600" w:hanging="360"/>
      </w:pPr>
      <w:rPr>
        <w:rFonts w:ascii="Courier New" w:hAnsi="Courier New" w:hint="default"/>
      </w:rPr>
    </w:lvl>
    <w:lvl w:ilvl="5" w:tplc="F7AC39C2">
      <w:start w:val="1"/>
      <w:numFmt w:val="bullet"/>
      <w:lvlText w:val=""/>
      <w:lvlJc w:val="left"/>
      <w:pPr>
        <w:ind w:left="4320" w:hanging="360"/>
      </w:pPr>
      <w:rPr>
        <w:rFonts w:ascii="Wingdings" w:hAnsi="Wingdings" w:hint="default"/>
      </w:rPr>
    </w:lvl>
    <w:lvl w:ilvl="6" w:tplc="5120C126">
      <w:start w:val="1"/>
      <w:numFmt w:val="bullet"/>
      <w:lvlText w:val=""/>
      <w:lvlJc w:val="left"/>
      <w:pPr>
        <w:ind w:left="5040" w:hanging="360"/>
      </w:pPr>
      <w:rPr>
        <w:rFonts w:ascii="Symbol" w:hAnsi="Symbol" w:hint="default"/>
      </w:rPr>
    </w:lvl>
    <w:lvl w:ilvl="7" w:tplc="4EEC028E">
      <w:start w:val="1"/>
      <w:numFmt w:val="bullet"/>
      <w:lvlText w:val="o"/>
      <w:lvlJc w:val="left"/>
      <w:pPr>
        <w:ind w:left="5760" w:hanging="360"/>
      </w:pPr>
      <w:rPr>
        <w:rFonts w:ascii="Courier New" w:hAnsi="Courier New" w:hint="default"/>
      </w:rPr>
    </w:lvl>
    <w:lvl w:ilvl="8" w:tplc="6F78B926">
      <w:start w:val="1"/>
      <w:numFmt w:val="bullet"/>
      <w:lvlText w:val=""/>
      <w:lvlJc w:val="left"/>
      <w:pPr>
        <w:ind w:left="6480" w:hanging="360"/>
      </w:pPr>
      <w:rPr>
        <w:rFonts w:ascii="Wingdings" w:hAnsi="Wingdings" w:hint="default"/>
      </w:rPr>
    </w:lvl>
  </w:abstractNum>
  <w:num w:numId="1" w16cid:durableId="175331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3E5"/>
    <w:rsid w:val="000B29D8"/>
    <w:rsid w:val="001A4AB0"/>
    <w:rsid w:val="001F78F6"/>
    <w:rsid w:val="001F7CA5"/>
    <w:rsid w:val="002603E5"/>
    <w:rsid w:val="00316C03"/>
    <w:rsid w:val="00326BB4"/>
    <w:rsid w:val="003D16AF"/>
    <w:rsid w:val="00653D6D"/>
    <w:rsid w:val="00951FA1"/>
    <w:rsid w:val="00995CCF"/>
    <w:rsid w:val="00A25EB7"/>
    <w:rsid w:val="00D96561"/>
    <w:rsid w:val="00DB6CFE"/>
    <w:rsid w:val="00F06D22"/>
    <w:rsid w:val="00F23E59"/>
    <w:rsid w:val="00F42AC4"/>
    <w:rsid w:val="00FE565E"/>
    <w:rsid w:val="012229D4"/>
    <w:rsid w:val="02BB413F"/>
    <w:rsid w:val="030465FC"/>
    <w:rsid w:val="0456AE92"/>
    <w:rsid w:val="052FCF38"/>
    <w:rsid w:val="06C30CB2"/>
    <w:rsid w:val="09D72025"/>
    <w:rsid w:val="0A6C7363"/>
    <w:rsid w:val="0C707B03"/>
    <w:rsid w:val="0DC97FC9"/>
    <w:rsid w:val="0FCA701E"/>
    <w:rsid w:val="10641EFE"/>
    <w:rsid w:val="106EA43A"/>
    <w:rsid w:val="12F640C2"/>
    <w:rsid w:val="1325EF7D"/>
    <w:rsid w:val="13D41571"/>
    <w:rsid w:val="1432DCEE"/>
    <w:rsid w:val="15079EAB"/>
    <w:rsid w:val="160DA86E"/>
    <w:rsid w:val="17C27540"/>
    <w:rsid w:val="18216058"/>
    <w:rsid w:val="19141033"/>
    <w:rsid w:val="195E306A"/>
    <w:rsid w:val="1AB607B0"/>
    <w:rsid w:val="1D611312"/>
    <w:rsid w:val="1DD97714"/>
    <w:rsid w:val="1F53FB20"/>
    <w:rsid w:val="204F9F7F"/>
    <w:rsid w:val="20A38688"/>
    <w:rsid w:val="20A432CF"/>
    <w:rsid w:val="20D236A0"/>
    <w:rsid w:val="23B19FCB"/>
    <w:rsid w:val="295FD1A2"/>
    <w:rsid w:val="29D32E27"/>
    <w:rsid w:val="2A052649"/>
    <w:rsid w:val="2B1D1657"/>
    <w:rsid w:val="2B3DC13F"/>
    <w:rsid w:val="333832A7"/>
    <w:rsid w:val="355634AA"/>
    <w:rsid w:val="36D084AC"/>
    <w:rsid w:val="373ABC9D"/>
    <w:rsid w:val="38004108"/>
    <w:rsid w:val="388D9533"/>
    <w:rsid w:val="3950468F"/>
    <w:rsid w:val="3D7AD728"/>
    <w:rsid w:val="3E197F54"/>
    <w:rsid w:val="4021CB92"/>
    <w:rsid w:val="40DA5BFF"/>
    <w:rsid w:val="41194397"/>
    <w:rsid w:val="41D35B18"/>
    <w:rsid w:val="4222C016"/>
    <w:rsid w:val="4582DAD2"/>
    <w:rsid w:val="4885ED17"/>
    <w:rsid w:val="4A3FA6A6"/>
    <w:rsid w:val="4B94C37A"/>
    <w:rsid w:val="4DB7E05C"/>
    <w:rsid w:val="5119B996"/>
    <w:rsid w:val="52AEF0CD"/>
    <w:rsid w:val="535E1017"/>
    <w:rsid w:val="5406AE5B"/>
    <w:rsid w:val="5466A9FE"/>
    <w:rsid w:val="54C123E7"/>
    <w:rsid w:val="554695D5"/>
    <w:rsid w:val="55F9F70F"/>
    <w:rsid w:val="56867008"/>
    <w:rsid w:val="56C35E93"/>
    <w:rsid w:val="598FE962"/>
    <w:rsid w:val="5ABDA35D"/>
    <w:rsid w:val="5C5359BF"/>
    <w:rsid w:val="5D88AFBF"/>
    <w:rsid w:val="60C15492"/>
    <w:rsid w:val="614B68D9"/>
    <w:rsid w:val="61797883"/>
    <w:rsid w:val="6181DF1D"/>
    <w:rsid w:val="6202DCAB"/>
    <w:rsid w:val="6228AE7E"/>
    <w:rsid w:val="636B89A0"/>
    <w:rsid w:val="647054A7"/>
    <w:rsid w:val="6584C060"/>
    <w:rsid w:val="65961CED"/>
    <w:rsid w:val="65E8CA96"/>
    <w:rsid w:val="66064081"/>
    <w:rsid w:val="66153C92"/>
    <w:rsid w:val="68B814E4"/>
    <w:rsid w:val="68D8EC05"/>
    <w:rsid w:val="6B6135CC"/>
    <w:rsid w:val="6C57A101"/>
    <w:rsid w:val="6E12A2F5"/>
    <w:rsid w:val="6F1A847F"/>
    <w:rsid w:val="6F6C7623"/>
    <w:rsid w:val="6FEAF608"/>
    <w:rsid w:val="70158328"/>
    <w:rsid w:val="70259FAB"/>
    <w:rsid w:val="70362A1E"/>
    <w:rsid w:val="70973E49"/>
    <w:rsid w:val="731F9BEF"/>
    <w:rsid w:val="73E06882"/>
    <w:rsid w:val="73FAD2D2"/>
    <w:rsid w:val="766B84DF"/>
    <w:rsid w:val="769A6D96"/>
    <w:rsid w:val="7799A958"/>
    <w:rsid w:val="77E675D4"/>
    <w:rsid w:val="79A27B97"/>
    <w:rsid w:val="7AB6D09A"/>
    <w:rsid w:val="7E96F86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A29CA"/>
  <w15:docId w15:val="{C7D555B4-6A6D-4C09-819B-4DBB4EE5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951FA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f87295d-2efa-4378-acbb-9ebc80867c97" xsi:nil="true"/>
    <lcf76f155ced4ddcb4097134ff3c332f xmlns="5a2bd48b-2d86-4fa4-ba4f-a00bf6eace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0CA66D37AAE842AEF01ECA9ABDB600" ma:contentTypeVersion="15" ma:contentTypeDescription="Create a new document." ma:contentTypeScope="" ma:versionID="1d12f294f4dd23d2ad4e87b56c651037">
  <xsd:schema xmlns:xsd="http://www.w3.org/2001/XMLSchema" xmlns:xs="http://www.w3.org/2001/XMLSchema" xmlns:p="http://schemas.microsoft.com/office/2006/metadata/properties" xmlns:ns2="5a2bd48b-2d86-4fa4-ba4f-a00bf6eace15" xmlns:ns3="df87295d-2efa-4378-acbb-9ebc80867c97" targetNamespace="http://schemas.microsoft.com/office/2006/metadata/properties" ma:root="true" ma:fieldsID="5d1a55781d6a6927df33f31b8824eeee" ns2:_="" ns3:_="">
    <xsd:import namespace="5a2bd48b-2d86-4fa4-ba4f-a00bf6eace15"/>
    <xsd:import namespace="df87295d-2efa-4378-acbb-9ebc80867c9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2bd48b-2d86-4fa4-ba4f-a00bf6eace1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cd2256d-78ce-405a-a19d-fb6f6e7c2a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7295d-2efa-4378-acbb-9ebc80867c9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1c97ce2-fde6-4303-82bb-3c9993c9eee5}" ma:internalName="TaxCatchAll" ma:showField="CatchAllData" ma:web="df87295d-2efa-4378-acbb-9ebc80867c9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509F1B-9F7D-4A2C-8F70-50AF3392C176}">
  <ds:schemaRefs>
    <ds:schemaRef ds:uri="http://schemas.microsoft.com/office/2006/metadata/properties"/>
    <ds:schemaRef ds:uri="http://schemas.microsoft.com/office/infopath/2007/PartnerControls"/>
    <ds:schemaRef ds:uri="df87295d-2efa-4378-acbb-9ebc80867c97"/>
    <ds:schemaRef ds:uri="5a2bd48b-2d86-4fa4-ba4f-a00bf6eace15"/>
  </ds:schemaRefs>
</ds:datastoreItem>
</file>

<file path=customXml/itemProps2.xml><?xml version="1.0" encoding="utf-8"?>
<ds:datastoreItem xmlns:ds="http://schemas.openxmlformats.org/officeDocument/2006/customXml" ds:itemID="{C854F917-16E9-43FB-8987-6B4447399B3C}">
  <ds:schemaRefs>
    <ds:schemaRef ds:uri="http://schemas.microsoft.com/sharepoint/v3/contenttype/forms"/>
  </ds:schemaRefs>
</ds:datastoreItem>
</file>

<file path=customXml/itemProps3.xml><?xml version="1.0" encoding="utf-8"?>
<ds:datastoreItem xmlns:ds="http://schemas.openxmlformats.org/officeDocument/2006/customXml" ds:itemID="{4EA61E88-8380-4FCF-AFF1-F9C46E422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2bd48b-2d86-4fa4-ba4f-a00bf6eace15"/>
    <ds:schemaRef ds:uri="df87295d-2efa-4378-acbb-9ebc80867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726</Words>
  <Characters>4140</Characters>
  <Application>Microsoft Office Word</Application>
  <DocSecurity>0</DocSecurity>
  <Lines>34</Lines>
  <Paragraphs>9</Paragraphs>
  <ScaleCrop>false</ScaleCrop>
  <Company/>
  <LinksUpToDate>false</LinksUpToDate>
  <CharactersWithSpaces>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Belgrave</dc:creator>
  <cp:lastModifiedBy>Kathryn Saunderson</cp:lastModifiedBy>
  <cp:revision>2</cp:revision>
  <dcterms:created xsi:type="dcterms:W3CDTF">2025-10-29T11:04:00Z</dcterms:created>
  <dcterms:modified xsi:type="dcterms:W3CDTF">2025-10-29T11:04:00Z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0x010100380CA66D37AAE842AEF01ECA9ABDB600</vt:lpwstr>
  </property>
  <property fmtid="{D5CDD505-2E9C-101B-9397-08002B2CF9AE}" pid="3" name="MediaServiceImageTags">
    <vt:lpwstr/>
  </property>
</Properties>
</file>